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79" w:rsidRPr="009F5479" w:rsidRDefault="009F5479" w:rsidP="009F5479">
      <w:pPr>
        <w:jc w:val="center"/>
        <w:rPr>
          <w:rFonts w:ascii="Times New Roman" w:hAnsi="Times New Roman"/>
          <w:noProof/>
          <w:spacing w:val="20"/>
        </w:rPr>
      </w:pPr>
      <w:r w:rsidRPr="009F5479">
        <w:rPr>
          <w:rFonts w:ascii="Times New Roman" w:hAnsi="Times New Roman"/>
          <w:noProof/>
          <w:spacing w:val="20"/>
          <w:lang w:eastAsia="ru-RU"/>
        </w:rPr>
        <w:drawing>
          <wp:inline distT="0" distB="0" distL="0" distR="0">
            <wp:extent cx="828675" cy="942975"/>
            <wp:effectExtent l="19050" t="0" r="9525" b="0"/>
            <wp:docPr id="7" name="Рисунок 1"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МО Романовского района Саратовской области"/>
                    <pic:cNvPicPr>
                      <a:picLocks noChangeAspect="1" noChangeArrowheads="1"/>
                    </pic:cNvPicPr>
                  </pic:nvPicPr>
                  <pic:blipFill>
                    <a:blip r:embed="rId5" cstate="print">
                      <a:lum bright="18000"/>
                      <a:grayscl/>
                    </a:blip>
                    <a:srcRect l="12358" t="6360"/>
                    <a:stretch>
                      <a:fillRect/>
                    </a:stretch>
                  </pic:blipFill>
                  <pic:spPr bwMode="auto">
                    <a:xfrm>
                      <a:off x="0" y="0"/>
                      <a:ext cx="828675" cy="942975"/>
                    </a:xfrm>
                    <a:prstGeom prst="rect">
                      <a:avLst/>
                    </a:prstGeom>
                    <a:noFill/>
                    <a:ln w="9525">
                      <a:noFill/>
                      <a:miter lim="800000"/>
                      <a:headEnd/>
                      <a:tailEnd/>
                    </a:ln>
                  </pic:spPr>
                </pic:pic>
              </a:graphicData>
            </a:graphic>
          </wp:inline>
        </w:drawing>
      </w:r>
    </w:p>
    <w:p w:rsidR="009F5479" w:rsidRPr="009F5479" w:rsidRDefault="009F5479" w:rsidP="009F5479">
      <w:pPr>
        <w:pStyle w:val="affd"/>
        <w:jc w:val="center"/>
        <w:rPr>
          <w:rFonts w:ascii="Times New Roman" w:hAnsi="Times New Roman" w:cs="Times New Roman"/>
          <w:b/>
          <w:sz w:val="28"/>
          <w:szCs w:val="28"/>
        </w:rPr>
      </w:pPr>
      <w:r w:rsidRPr="009F5479">
        <w:rPr>
          <w:rFonts w:ascii="Times New Roman" w:hAnsi="Times New Roman" w:cs="Times New Roman"/>
          <w:b/>
          <w:sz w:val="28"/>
          <w:szCs w:val="28"/>
        </w:rPr>
        <w:t>СОВЕТ</w:t>
      </w:r>
    </w:p>
    <w:p w:rsidR="009F5479" w:rsidRPr="009F5479" w:rsidRDefault="009F5479" w:rsidP="009F5479">
      <w:pPr>
        <w:pStyle w:val="affd"/>
        <w:jc w:val="center"/>
        <w:rPr>
          <w:rFonts w:ascii="Times New Roman" w:hAnsi="Times New Roman" w:cs="Times New Roman"/>
          <w:b/>
          <w:sz w:val="28"/>
          <w:szCs w:val="28"/>
        </w:rPr>
      </w:pPr>
      <w:r w:rsidRPr="009F5479">
        <w:rPr>
          <w:rFonts w:ascii="Times New Roman" w:hAnsi="Times New Roman" w:cs="Times New Roman"/>
          <w:b/>
          <w:sz w:val="28"/>
          <w:szCs w:val="28"/>
        </w:rPr>
        <w:t>МОРДОВОКАРАЙСКОГО МУНИЦИПАЛЬНОГО ОБРАЗОВАНИЯ</w:t>
      </w:r>
    </w:p>
    <w:p w:rsidR="009F5479" w:rsidRPr="009F5479" w:rsidRDefault="009F5479" w:rsidP="009F5479">
      <w:pPr>
        <w:pStyle w:val="affd"/>
        <w:jc w:val="center"/>
        <w:rPr>
          <w:rFonts w:ascii="Times New Roman" w:hAnsi="Times New Roman" w:cs="Times New Roman"/>
          <w:b/>
          <w:sz w:val="28"/>
          <w:szCs w:val="28"/>
        </w:rPr>
      </w:pPr>
      <w:r w:rsidRPr="009F5479">
        <w:rPr>
          <w:rFonts w:ascii="Times New Roman" w:hAnsi="Times New Roman" w:cs="Times New Roman"/>
          <w:b/>
          <w:sz w:val="28"/>
          <w:szCs w:val="28"/>
        </w:rPr>
        <w:t>РОМАНОВСКОГО МУНИЦИПАЛЬНОГО РАЙОНА                        САРАТОВСКОЙ ОБЛАСТИ</w:t>
      </w:r>
    </w:p>
    <w:p w:rsidR="009F5479" w:rsidRPr="009F5479" w:rsidRDefault="009F5479" w:rsidP="009F5479">
      <w:pPr>
        <w:jc w:val="center"/>
        <w:rPr>
          <w:rFonts w:ascii="Times New Roman" w:hAnsi="Times New Roman"/>
          <w:b/>
          <w:sz w:val="28"/>
          <w:szCs w:val="28"/>
        </w:rPr>
      </w:pPr>
      <w:r w:rsidRPr="009F5479">
        <w:rPr>
          <w:rFonts w:ascii="Times New Roman" w:hAnsi="Times New Roman"/>
          <w:b/>
          <w:sz w:val="28"/>
          <w:szCs w:val="28"/>
        </w:rPr>
        <w:t xml:space="preserve">Р Е Ш Е Н И Е  </w:t>
      </w:r>
    </w:p>
    <w:p w:rsidR="009F5479" w:rsidRPr="009F5479" w:rsidRDefault="009F5479" w:rsidP="009F5479">
      <w:pPr>
        <w:rPr>
          <w:rFonts w:ascii="Times New Roman" w:hAnsi="Times New Roman"/>
          <w:b/>
          <w:sz w:val="20"/>
          <w:szCs w:val="20"/>
        </w:rPr>
      </w:pPr>
      <w:r w:rsidRPr="009F5479">
        <w:rPr>
          <w:rFonts w:ascii="Times New Roman" w:hAnsi="Times New Roman"/>
          <w:b/>
        </w:rPr>
        <w:t xml:space="preserve">   </w:t>
      </w:r>
    </w:p>
    <w:p w:rsidR="009F5479" w:rsidRPr="009F5479" w:rsidRDefault="009F5479" w:rsidP="009F5479">
      <w:pPr>
        <w:rPr>
          <w:rFonts w:ascii="Times New Roman" w:hAnsi="Times New Roman"/>
          <w:b/>
        </w:rPr>
      </w:pPr>
      <w:r w:rsidRPr="009F5479">
        <w:rPr>
          <w:rFonts w:ascii="Times New Roman" w:hAnsi="Times New Roman"/>
          <w:b/>
        </w:rPr>
        <w:t xml:space="preserve">   </w:t>
      </w:r>
      <w:r w:rsidRPr="009F5479">
        <w:rPr>
          <w:rFonts w:ascii="Times New Roman" w:hAnsi="Times New Roman"/>
          <w:b/>
          <w:sz w:val="28"/>
          <w:szCs w:val="28"/>
        </w:rPr>
        <w:t>от  08.12.2017 года                         № 415                с. Мордовский Карай</w:t>
      </w:r>
    </w:p>
    <w:p w:rsidR="009F5479" w:rsidRPr="009F5479" w:rsidRDefault="009F5479" w:rsidP="009F5479">
      <w:pPr>
        <w:rPr>
          <w:rFonts w:ascii="Times New Roman" w:hAnsi="Times New Roman"/>
        </w:rPr>
      </w:pPr>
    </w:p>
    <w:p w:rsidR="009F5479" w:rsidRPr="009F5479" w:rsidRDefault="009F5479" w:rsidP="009F5479">
      <w:pPr>
        <w:pStyle w:val="affd"/>
        <w:rPr>
          <w:rFonts w:ascii="Times New Roman" w:hAnsi="Times New Roman" w:cs="Times New Roman"/>
          <w:b/>
          <w:sz w:val="28"/>
          <w:szCs w:val="28"/>
        </w:rPr>
      </w:pPr>
      <w:r w:rsidRPr="009F5479">
        <w:rPr>
          <w:rFonts w:ascii="Times New Roman" w:hAnsi="Times New Roman" w:cs="Times New Roman"/>
          <w:b/>
          <w:sz w:val="28"/>
          <w:szCs w:val="28"/>
        </w:rPr>
        <w:t>Об утверждении местных нормативов</w:t>
      </w:r>
    </w:p>
    <w:p w:rsidR="009F5479" w:rsidRPr="009F5479" w:rsidRDefault="009F5479" w:rsidP="009F5479">
      <w:pPr>
        <w:pStyle w:val="affd"/>
        <w:rPr>
          <w:rFonts w:ascii="Times New Roman" w:hAnsi="Times New Roman" w:cs="Times New Roman"/>
          <w:b/>
          <w:sz w:val="28"/>
          <w:szCs w:val="28"/>
        </w:rPr>
      </w:pPr>
      <w:r w:rsidRPr="009F5479">
        <w:rPr>
          <w:rFonts w:ascii="Times New Roman" w:hAnsi="Times New Roman" w:cs="Times New Roman"/>
          <w:b/>
          <w:sz w:val="28"/>
          <w:szCs w:val="28"/>
        </w:rPr>
        <w:t xml:space="preserve"> градостроительного проектирования</w:t>
      </w:r>
    </w:p>
    <w:p w:rsidR="009F5479" w:rsidRPr="009F5479" w:rsidRDefault="009F5479" w:rsidP="009F5479">
      <w:pPr>
        <w:pStyle w:val="affd"/>
        <w:rPr>
          <w:rFonts w:ascii="Times New Roman" w:hAnsi="Times New Roman" w:cs="Times New Roman"/>
          <w:b/>
          <w:sz w:val="28"/>
          <w:szCs w:val="28"/>
        </w:rPr>
      </w:pPr>
      <w:r w:rsidRPr="009F5479">
        <w:rPr>
          <w:rFonts w:ascii="Times New Roman" w:hAnsi="Times New Roman" w:cs="Times New Roman"/>
          <w:b/>
          <w:sz w:val="28"/>
          <w:szCs w:val="28"/>
        </w:rPr>
        <w:t xml:space="preserve"> Мордовокарайского муниципального </w:t>
      </w:r>
    </w:p>
    <w:p w:rsidR="009F5479" w:rsidRPr="009F5479" w:rsidRDefault="009F5479" w:rsidP="009F5479">
      <w:pPr>
        <w:pStyle w:val="affd"/>
        <w:rPr>
          <w:rFonts w:ascii="Times New Roman" w:hAnsi="Times New Roman" w:cs="Times New Roman"/>
          <w:b/>
          <w:sz w:val="28"/>
          <w:szCs w:val="28"/>
        </w:rPr>
      </w:pPr>
      <w:r w:rsidRPr="009F5479">
        <w:rPr>
          <w:rFonts w:ascii="Times New Roman" w:hAnsi="Times New Roman" w:cs="Times New Roman"/>
          <w:b/>
          <w:sz w:val="28"/>
          <w:szCs w:val="28"/>
        </w:rPr>
        <w:t xml:space="preserve">образования Романовского муниципального </w:t>
      </w:r>
    </w:p>
    <w:p w:rsidR="009F5479" w:rsidRPr="009F5479" w:rsidRDefault="009F5479" w:rsidP="009F5479">
      <w:pPr>
        <w:pStyle w:val="affd"/>
        <w:rPr>
          <w:rFonts w:ascii="Times New Roman" w:hAnsi="Times New Roman" w:cs="Times New Roman"/>
          <w:b/>
          <w:sz w:val="28"/>
          <w:szCs w:val="28"/>
        </w:rPr>
      </w:pPr>
      <w:r w:rsidRPr="009F5479">
        <w:rPr>
          <w:rFonts w:ascii="Times New Roman" w:hAnsi="Times New Roman" w:cs="Times New Roman"/>
          <w:b/>
          <w:sz w:val="28"/>
          <w:szCs w:val="28"/>
        </w:rPr>
        <w:t>района Саратовской области</w:t>
      </w:r>
    </w:p>
    <w:p w:rsidR="009F5479" w:rsidRPr="009F5479" w:rsidRDefault="009F5479" w:rsidP="009F5479">
      <w:pPr>
        <w:rPr>
          <w:rFonts w:ascii="Times New Roman" w:hAnsi="Times New Roman"/>
          <w:sz w:val="20"/>
          <w:szCs w:val="20"/>
        </w:rPr>
      </w:pPr>
      <w:r w:rsidRPr="009F5479">
        <w:rPr>
          <w:rFonts w:ascii="Times New Roman" w:hAnsi="Times New Roman"/>
        </w:rPr>
        <w:t xml:space="preserve">        </w:t>
      </w:r>
    </w:p>
    <w:p w:rsidR="009F5479" w:rsidRPr="009F5479" w:rsidRDefault="009F5479" w:rsidP="009F5479">
      <w:pPr>
        <w:rPr>
          <w:rFonts w:ascii="Times New Roman" w:hAnsi="Times New Roman"/>
          <w:sz w:val="28"/>
          <w:szCs w:val="28"/>
        </w:rPr>
      </w:pPr>
      <w:r w:rsidRPr="009F5479">
        <w:rPr>
          <w:rFonts w:ascii="Times New Roman" w:hAnsi="Times New Roman"/>
          <w:sz w:val="28"/>
          <w:szCs w:val="28"/>
        </w:rPr>
        <w:t xml:space="preserve">      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w:t>
      </w:r>
      <w:r w:rsidRPr="009F5479">
        <w:rPr>
          <w:rFonts w:ascii="Times New Roman" w:hAnsi="Times New Roman"/>
          <w:sz w:val="28"/>
          <w:szCs w:val="28"/>
          <w:lang w:eastAsia="ar-SA"/>
        </w:rPr>
        <w:t xml:space="preserve"> </w:t>
      </w:r>
      <w:r w:rsidRPr="009F5479">
        <w:rPr>
          <w:rFonts w:ascii="Times New Roman" w:hAnsi="Times New Roman"/>
          <w:sz w:val="28"/>
          <w:szCs w:val="28"/>
        </w:rPr>
        <w:t>Уставом Мордовокарайского  муниципального образования Совет Мордовокарайского муниципального образования</w:t>
      </w:r>
    </w:p>
    <w:p w:rsidR="009F5479" w:rsidRPr="009F5479" w:rsidRDefault="009F5479" w:rsidP="009F5479">
      <w:pPr>
        <w:tabs>
          <w:tab w:val="left" w:pos="3765"/>
        </w:tabs>
        <w:rPr>
          <w:rFonts w:ascii="Times New Roman" w:hAnsi="Times New Roman"/>
          <w:sz w:val="20"/>
          <w:szCs w:val="20"/>
        </w:rPr>
      </w:pPr>
      <w:r w:rsidRPr="009F5479">
        <w:rPr>
          <w:rFonts w:ascii="Times New Roman" w:hAnsi="Times New Roman"/>
        </w:rPr>
        <w:tab/>
      </w:r>
    </w:p>
    <w:p w:rsidR="009F5479" w:rsidRPr="009F5479" w:rsidRDefault="009F5479" w:rsidP="009F5479">
      <w:pPr>
        <w:tabs>
          <w:tab w:val="left" w:pos="3765"/>
        </w:tabs>
        <w:jc w:val="center"/>
        <w:rPr>
          <w:rFonts w:ascii="Times New Roman" w:hAnsi="Times New Roman"/>
          <w:b/>
          <w:sz w:val="28"/>
          <w:szCs w:val="28"/>
        </w:rPr>
      </w:pPr>
      <w:r w:rsidRPr="009F5479">
        <w:rPr>
          <w:rFonts w:ascii="Times New Roman" w:hAnsi="Times New Roman"/>
          <w:b/>
          <w:sz w:val="28"/>
          <w:szCs w:val="28"/>
        </w:rPr>
        <w:t>РЕШИЛ:</w:t>
      </w:r>
    </w:p>
    <w:p w:rsidR="009F5479" w:rsidRPr="009F5479" w:rsidRDefault="009F5479" w:rsidP="009F5479">
      <w:pPr>
        <w:pStyle w:val="affd"/>
        <w:rPr>
          <w:rFonts w:ascii="Times New Roman" w:hAnsi="Times New Roman" w:cs="Times New Roman"/>
          <w:sz w:val="28"/>
          <w:szCs w:val="28"/>
        </w:rPr>
      </w:pPr>
    </w:p>
    <w:p w:rsidR="009F5479" w:rsidRPr="009F5479" w:rsidRDefault="009F5479" w:rsidP="009F5479">
      <w:pPr>
        <w:pStyle w:val="affd"/>
        <w:rPr>
          <w:rFonts w:ascii="Times New Roman" w:hAnsi="Times New Roman" w:cs="Times New Roman"/>
          <w:sz w:val="28"/>
          <w:szCs w:val="28"/>
        </w:rPr>
      </w:pPr>
      <w:r w:rsidRPr="009F5479">
        <w:rPr>
          <w:rFonts w:ascii="Times New Roman" w:hAnsi="Times New Roman" w:cs="Times New Roman"/>
          <w:sz w:val="28"/>
          <w:szCs w:val="28"/>
        </w:rPr>
        <w:t>1.Утвердить</w:t>
      </w:r>
      <w:r w:rsidRPr="009F5479">
        <w:rPr>
          <w:rFonts w:ascii="Times New Roman" w:hAnsi="Times New Roman" w:cs="Times New Roman"/>
        </w:rPr>
        <w:t xml:space="preserve"> </w:t>
      </w:r>
      <w:r w:rsidRPr="009F5479">
        <w:rPr>
          <w:rFonts w:ascii="Times New Roman" w:hAnsi="Times New Roman" w:cs="Times New Roman"/>
          <w:sz w:val="28"/>
          <w:szCs w:val="28"/>
        </w:rPr>
        <w:t>местные нормативы  градостроительного проектирования</w:t>
      </w:r>
    </w:p>
    <w:p w:rsidR="009F5479" w:rsidRPr="009F5479" w:rsidRDefault="009F5479" w:rsidP="009F5479">
      <w:pPr>
        <w:pStyle w:val="affd"/>
        <w:rPr>
          <w:rFonts w:ascii="Times New Roman" w:eastAsia="Times New Roman" w:hAnsi="Times New Roman" w:cs="Times New Roman"/>
          <w:sz w:val="28"/>
          <w:szCs w:val="28"/>
          <w:lang w:eastAsia="ru-RU"/>
        </w:rPr>
      </w:pPr>
      <w:r w:rsidRPr="009F5479">
        <w:rPr>
          <w:rFonts w:ascii="Times New Roman" w:hAnsi="Times New Roman" w:cs="Times New Roman"/>
          <w:sz w:val="28"/>
          <w:szCs w:val="28"/>
        </w:rPr>
        <w:t xml:space="preserve"> Мордовокарайского муниципального образования Романовского муниципального района Саратовской области</w:t>
      </w:r>
      <w:r w:rsidRPr="009F5479">
        <w:rPr>
          <w:rFonts w:ascii="Times New Roman" w:eastAsia="Times New Roman" w:hAnsi="Times New Roman" w:cs="Times New Roman"/>
          <w:sz w:val="28"/>
          <w:szCs w:val="28"/>
          <w:lang w:eastAsia="ru-RU"/>
        </w:rPr>
        <w:t xml:space="preserve"> </w:t>
      </w:r>
    </w:p>
    <w:p w:rsidR="009F5479" w:rsidRPr="009F5479" w:rsidRDefault="009F5479" w:rsidP="009F5479">
      <w:pPr>
        <w:pStyle w:val="affd"/>
        <w:rPr>
          <w:rFonts w:ascii="Times New Roman" w:eastAsia="Times New Roman" w:hAnsi="Times New Roman" w:cs="Times New Roman"/>
          <w:sz w:val="28"/>
          <w:szCs w:val="28"/>
          <w:lang w:eastAsia="ru-RU"/>
        </w:rPr>
      </w:pPr>
      <w:r w:rsidRPr="009F5479">
        <w:rPr>
          <w:rFonts w:ascii="Times New Roman" w:eastAsia="Times New Roman" w:hAnsi="Times New Roman" w:cs="Times New Roman"/>
          <w:sz w:val="28"/>
          <w:szCs w:val="28"/>
          <w:lang w:eastAsia="ru-RU"/>
        </w:rPr>
        <w:t>2</w:t>
      </w:r>
      <w:r w:rsidRPr="009F5479">
        <w:rPr>
          <w:rFonts w:ascii="Times New Roman" w:hAnsi="Times New Roman" w:cs="Times New Roman"/>
          <w:sz w:val="28"/>
          <w:szCs w:val="28"/>
        </w:rPr>
        <w:t xml:space="preserve">.Обнародовать настоящее Решение в установленном порядке.                                3.Контроль за исполнением настоящего решения оставляю за собой. </w:t>
      </w:r>
    </w:p>
    <w:p w:rsidR="009F5479" w:rsidRPr="009F5479" w:rsidRDefault="009F5479" w:rsidP="009F5479">
      <w:pPr>
        <w:pStyle w:val="affd"/>
        <w:rPr>
          <w:rFonts w:ascii="Times New Roman" w:eastAsia="Times New Roman" w:hAnsi="Times New Roman" w:cs="Times New Roman"/>
          <w:b/>
          <w:sz w:val="28"/>
          <w:szCs w:val="28"/>
        </w:rPr>
      </w:pPr>
    </w:p>
    <w:p w:rsidR="009F5479" w:rsidRPr="009F5479" w:rsidRDefault="009F5479" w:rsidP="009F5479">
      <w:pPr>
        <w:pStyle w:val="affd"/>
        <w:rPr>
          <w:rFonts w:ascii="Times New Roman" w:eastAsia="Times New Roman" w:hAnsi="Times New Roman" w:cs="Times New Roman"/>
          <w:b/>
          <w:sz w:val="28"/>
          <w:szCs w:val="28"/>
        </w:rPr>
      </w:pPr>
    </w:p>
    <w:p w:rsidR="009F5479" w:rsidRPr="009F5479" w:rsidRDefault="009F5479" w:rsidP="009F5479">
      <w:pPr>
        <w:pStyle w:val="affd"/>
        <w:rPr>
          <w:rFonts w:ascii="Times New Roman" w:eastAsia="Times New Roman" w:hAnsi="Times New Roman" w:cs="Times New Roman"/>
          <w:b/>
          <w:sz w:val="28"/>
          <w:szCs w:val="28"/>
        </w:rPr>
      </w:pPr>
      <w:r w:rsidRPr="009F5479">
        <w:rPr>
          <w:rFonts w:ascii="Times New Roman" w:eastAsia="Times New Roman" w:hAnsi="Times New Roman" w:cs="Times New Roman"/>
          <w:b/>
          <w:sz w:val="28"/>
          <w:szCs w:val="28"/>
        </w:rPr>
        <w:t>Глава Мордовокарайского</w:t>
      </w:r>
    </w:p>
    <w:p w:rsidR="009F5479" w:rsidRPr="009F5479" w:rsidRDefault="009F5479" w:rsidP="009F5479">
      <w:pPr>
        <w:pStyle w:val="affd"/>
        <w:rPr>
          <w:rFonts w:ascii="Times New Roman" w:eastAsia="Times New Roman" w:hAnsi="Times New Roman" w:cs="Times New Roman"/>
        </w:rPr>
      </w:pPr>
      <w:r w:rsidRPr="009F5479">
        <w:rPr>
          <w:rFonts w:ascii="Times New Roman" w:eastAsia="Times New Roman" w:hAnsi="Times New Roman" w:cs="Times New Roman"/>
          <w:b/>
          <w:sz w:val="28"/>
          <w:szCs w:val="28"/>
        </w:rPr>
        <w:t>муниципального образования                                                     Г.П. Кряхова</w:t>
      </w:r>
    </w:p>
    <w:p w:rsidR="009F5479" w:rsidRDefault="009F5479" w:rsidP="009F5479">
      <w:pPr>
        <w:spacing w:before="100" w:beforeAutospacing="1" w:after="100" w:afterAutospacing="1"/>
        <w:rPr>
          <w:rFonts w:eastAsia="Times New Roman"/>
          <w:sz w:val="24"/>
          <w:szCs w:val="24"/>
        </w:rPr>
      </w:pPr>
    </w:p>
    <w:p w:rsidR="009F5479" w:rsidRDefault="009F5479" w:rsidP="009F5479">
      <w:pPr>
        <w:pStyle w:val="affd"/>
        <w:jc w:val="right"/>
        <w:rPr>
          <w:rFonts w:ascii="Times New Roman" w:eastAsia="Times New Roman" w:hAnsi="Times New Roman" w:cs="Times New Roman"/>
          <w:sz w:val="20"/>
          <w:szCs w:val="20"/>
        </w:rPr>
      </w:pPr>
      <w:r w:rsidRPr="00826E02">
        <w:rPr>
          <w:rFonts w:ascii="Times New Roman" w:eastAsia="Times New Roman" w:hAnsi="Times New Roman" w:cs="Times New Roman"/>
          <w:sz w:val="20"/>
          <w:szCs w:val="20"/>
        </w:rPr>
        <w:lastRenderedPageBreak/>
        <w:t xml:space="preserve">Приложение к </w:t>
      </w:r>
      <w:r>
        <w:rPr>
          <w:rFonts w:ascii="Times New Roman" w:eastAsia="Times New Roman" w:hAnsi="Times New Roman" w:cs="Times New Roman"/>
          <w:sz w:val="20"/>
          <w:szCs w:val="20"/>
        </w:rPr>
        <w:t>Решению</w:t>
      </w:r>
    </w:p>
    <w:p w:rsidR="009F5479" w:rsidRPr="00826E02" w:rsidRDefault="009F5479" w:rsidP="009F5479">
      <w:pPr>
        <w:pStyle w:val="affd"/>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Совета </w:t>
      </w:r>
      <w:r w:rsidRPr="00826E02">
        <w:rPr>
          <w:rFonts w:ascii="Times New Roman" w:eastAsia="Times New Roman" w:hAnsi="Times New Roman" w:cs="Times New Roman"/>
          <w:sz w:val="20"/>
          <w:szCs w:val="20"/>
        </w:rPr>
        <w:t xml:space="preserve"> Мордовокарайского МО</w:t>
      </w:r>
    </w:p>
    <w:p w:rsidR="009C3A95" w:rsidRDefault="009F5479" w:rsidP="009F5479">
      <w:pPr>
        <w:pStyle w:val="Default"/>
        <w:spacing w:line="360" w:lineRule="auto"/>
        <w:jc w:val="right"/>
        <w:rPr>
          <w:rFonts w:ascii="Times New Roman" w:hAnsi="Times New Roman" w:cs="Times New Roman"/>
          <w:b/>
          <w:color w:val="auto"/>
          <w:sz w:val="48"/>
          <w:szCs w:val="48"/>
        </w:rPr>
      </w:pPr>
      <w:r>
        <w:rPr>
          <w:rFonts w:ascii="Times New Roman" w:eastAsia="Times New Roman" w:hAnsi="Times New Roman" w:cs="Times New Roman"/>
          <w:sz w:val="20"/>
          <w:szCs w:val="20"/>
        </w:rPr>
        <w:t>№ 415</w:t>
      </w:r>
      <w:r w:rsidRPr="00826E02">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08</w:t>
      </w:r>
      <w:r w:rsidRPr="00826E02">
        <w:rPr>
          <w:rFonts w:ascii="Times New Roman" w:eastAsia="Times New Roman" w:hAnsi="Times New Roman" w:cs="Times New Roman"/>
          <w:sz w:val="20"/>
          <w:szCs w:val="20"/>
        </w:rPr>
        <w:t>.</w:t>
      </w:r>
      <w:r>
        <w:rPr>
          <w:rFonts w:ascii="Times New Roman" w:eastAsia="Times New Roman" w:hAnsi="Times New Roman" w:cs="Times New Roman"/>
          <w:sz w:val="20"/>
          <w:szCs w:val="20"/>
        </w:rPr>
        <w:t>12</w:t>
      </w:r>
      <w:r w:rsidRPr="00826E02">
        <w:rPr>
          <w:rFonts w:ascii="Times New Roman" w:eastAsia="Times New Roman" w:hAnsi="Times New Roman" w:cs="Times New Roman"/>
          <w:sz w:val="20"/>
          <w:szCs w:val="20"/>
        </w:rPr>
        <w:t>. 2017г</w:t>
      </w:r>
    </w:p>
    <w:p w:rsidR="009F5479" w:rsidRDefault="009F5479" w:rsidP="009C3A95">
      <w:pPr>
        <w:pStyle w:val="Default"/>
        <w:spacing w:line="360" w:lineRule="auto"/>
        <w:jc w:val="center"/>
        <w:rPr>
          <w:rFonts w:ascii="Times New Roman" w:hAnsi="Times New Roman" w:cs="Times New Roman"/>
          <w:b/>
          <w:color w:val="auto"/>
          <w:sz w:val="48"/>
          <w:szCs w:val="48"/>
        </w:rPr>
      </w:pPr>
    </w:p>
    <w:p w:rsidR="009F5479" w:rsidRDefault="009F5479" w:rsidP="009C3A95">
      <w:pPr>
        <w:pStyle w:val="Default"/>
        <w:spacing w:line="360" w:lineRule="auto"/>
        <w:jc w:val="center"/>
        <w:rPr>
          <w:rFonts w:ascii="Times New Roman" w:hAnsi="Times New Roman" w:cs="Times New Roman"/>
          <w:b/>
          <w:color w:val="auto"/>
          <w:sz w:val="48"/>
          <w:szCs w:val="48"/>
        </w:rPr>
      </w:pPr>
    </w:p>
    <w:p w:rsidR="009F5479" w:rsidRDefault="009F5479" w:rsidP="009C3A95">
      <w:pPr>
        <w:pStyle w:val="Default"/>
        <w:spacing w:line="360" w:lineRule="auto"/>
        <w:jc w:val="center"/>
        <w:rPr>
          <w:rFonts w:ascii="Times New Roman" w:hAnsi="Times New Roman" w:cs="Times New Roman"/>
          <w:b/>
          <w:color w:val="auto"/>
          <w:sz w:val="48"/>
          <w:szCs w:val="48"/>
        </w:rPr>
      </w:pPr>
    </w:p>
    <w:p w:rsidR="009C3A95" w:rsidRDefault="009C3A95" w:rsidP="009C3A95">
      <w:pPr>
        <w:pStyle w:val="Default"/>
        <w:spacing w:line="360" w:lineRule="auto"/>
        <w:jc w:val="center"/>
        <w:rPr>
          <w:rFonts w:ascii="Times New Roman" w:hAnsi="Times New Roman" w:cs="Times New Roman"/>
          <w:b/>
          <w:color w:val="auto"/>
          <w:sz w:val="48"/>
          <w:szCs w:val="48"/>
        </w:rPr>
      </w:pPr>
      <w:r>
        <w:rPr>
          <w:rFonts w:ascii="Times New Roman" w:hAnsi="Times New Roman" w:cs="Times New Roman"/>
          <w:b/>
          <w:color w:val="auto"/>
          <w:sz w:val="48"/>
          <w:szCs w:val="48"/>
        </w:rPr>
        <w:t>Местные нормативы</w:t>
      </w:r>
    </w:p>
    <w:p w:rsidR="009C3A95" w:rsidRDefault="009C3A95" w:rsidP="009C3A95">
      <w:pPr>
        <w:pStyle w:val="Default"/>
        <w:spacing w:line="360" w:lineRule="auto"/>
        <w:jc w:val="center"/>
        <w:rPr>
          <w:rFonts w:ascii="Times New Roman" w:hAnsi="Times New Roman" w:cs="Times New Roman"/>
          <w:b/>
          <w:color w:val="auto"/>
          <w:sz w:val="48"/>
          <w:szCs w:val="48"/>
        </w:rPr>
      </w:pPr>
      <w:r>
        <w:rPr>
          <w:rFonts w:ascii="Times New Roman" w:hAnsi="Times New Roman" w:cs="Times New Roman"/>
          <w:b/>
          <w:color w:val="auto"/>
          <w:sz w:val="48"/>
          <w:szCs w:val="48"/>
        </w:rPr>
        <w:t xml:space="preserve"> градостроительного проектирования Мордовокарайского муниципального образования Романовского муниципального района Саратовской области</w:t>
      </w:r>
    </w:p>
    <w:p w:rsidR="009C3A95" w:rsidRDefault="009C3A95" w:rsidP="009C3A95">
      <w:pPr>
        <w:spacing w:after="0" w:line="240" w:lineRule="auto"/>
        <w:jc w:val="center"/>
        <w:rPr>
          <w:rFonts w:ascii="Times New Roman" w:hAnsi="Times New Roman"/>
          <w:sz w:val="28"/>
          <w:szCs w:val="28"/>
        </w:rPr>
      </w:pPr>
    </w:p>
    <w:p w:rsidR="009C3A95" w:rsidRDefault="009C3A95" w:rsidP="009C3A95">
      <w:pPr>
        <w:spacing w:after="0" w:line="240" w:lineRule="auto"/>
        <w:jc w:val="center"/>
        <w:rPr>
          <w:noProof/>
          <w:color w:val="000080"/>
          <w:lang w:eastAsia="ru-RU"/>
        </w:rPr>
      </w:pPr>
    </w:p>
    <w:p w:rsidR="009C3A95" w:rsidRDefault="009C3A95" w:rsidP="009C3A95">
      <w:pPr>
        <w:spacing w:after="0" w:line="240" w:lineRule="auto"/>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jc w:val="cente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C0613B" w:rsidP="009C3A95">
      <w:pPr>
        <w:jc w:val="center"/>
        <w:rPr>
          <w:rFonts w:ascii="Times New Roman" w:hAnsi="Times New Roman"/>
          <w:sz w:val="28"/>
          <w:szCs w:val="28"/>
        </w:rPr>
      </w:pPr>
      <w:r>
        <w:rPr>
          <w:rFonts w:ascii="Times New Roman" w:hAnsi="Times New Roman"/>
          <w:sz w:val="28"/>
          <w:szCs w:val="28"/>
        </w:rPr>
        <w:t xml:space="preserve">с.Мордовский Карай </w:t>
      </w:r>
      <w:r w:rsidR="009C3A95">
        <w:rPr>
          <w:rFonts w:ascii="Times New Roman" w:hAnsi="Times New Roman"/>
          <w:sz w:val="28"/>
          <w:szCs w:val="28"/>
        </w:rPr>
        <w:t xml:space="preserve"> 2017</w:t>
      </w:r>
      <w:r w:rsidR="009C3A95">
        <w:rPr>
          <w:rFonts w:ascii="Times New Roman" w:hAnsi="Times New Roman"/>
          <w:b/>
          <w:sz w:val="24"/>
          <w:szCs w:val="24"/>
        </w:rPr>
        <w:br w:type="page"/>
      </w:r>
    </w:p>
    <w:p w:rsidR="009C3A95" w:rsidRPr="00C0613B" w:rsidRDefault="009C3A95" w:rsidP="009C3A95">
      <w:pPr>
        <w:spacing w:after="0" w:line="240" w:lineRule="auto"/>
        <w:jc w:val="center"/>
        <w:rPr>
          <w:rFonts w:ascii="Times New Roman" w:eastAsia="Times New Roman" w:hAnsi="Times New Roman"/>
          <w:b/>
          <w:bCs/>
          <w:sz w:val="28"/>
          <w:szCs w:val="28"/>
          <w:lang w:eastAsia="ru-RU"/>
        </w:rPr>
      </w:pPr>
      <w:r w:rsidRPr="00C0613B">
        <w:rPr>
          <w:rFonts w:ascii="Times New Roman" w:eastAsia="Times New Roman" w:hAnsi="Times New Roman"/>
          <w:b/>
          <w:bCs/>
          <w:sz w:val="28"/>
          <w:szCs w:val="28"/>
          <w:lang w:eastAsia="ru-RU"/>
        </w:rPr>
        <w:lastRenderedPageBreak/>
        <w:t xml:space="preserve">Местные нормативы градостроительного проектирования </w:t>
      </w:r>
    </w:p>
    <w:p w:rsidR="009C3A95" w:rsidRPr="00C0613B" w:rsidRDefault="009C3A95" w:rsidP="009C3A95">
      <w:pPr>
        <w:spacing w:after="0" w:line="240" w:lineRule="auto"/>
        <w:jc w:val="center"/>
        <w:rPr>
          <w:rFonts w:ascii="Times New Roman" w:eastAsia="Times New Roman" w:hAnsi="Times New Roman"/>
          <w:b/>
          <w:sz w:val="28"/>
          <w:szCs w:val="28"/>
          <w:lang w:eastAsia="ru-RU"/>
        </w:rPr>
      </w:pPr>
      <w:r w:rsidRPr="00C0613B">
        <w:rPr>
          <w:rFonts w:ascii="Times New Roman" w:eastAsia="Times New Roman" w:hAnsi="Times New Roman"/>
          <w:b/>
          <w:sz w:val="28"/>
          <w:szCs w:val="28"/>
          <w:lang w:eastAsia="ru-RU"/>
        </w:rPr>
        <w:t xml:space="preserve">Мордовокарайского муниципального образования </w:t>
      </w:r>
    </w:p>
    <w:p w:rsidR="009C3A95" w:rsidRPr="00C0613B" w:rsidRDefault="009C3A95" w:rsidP="009C3A95">
      <w:pPr>
        <w:spacing w:after="0" w:line="240" w:lineRule="auto"/>
        <w:jc w:val="center"/>
        <w:rPr>
          <w:rFonts w:ascii="Times New Roman" w:eastAsia="Times New Roman" w:hAnsi="Times New Roman"/>
          <w:b/>
          <w:bCs/>
          <w:sz w:val="28"/>
          <w:szCs w:val="28"/>
          <w:lang w:eastAsia="ru-RU"/>
        </w:rPr>
      </w:pPr>
      <w:r w:rsidRPr="00C0613B">
        <w:rPr>
          <w:rFonts w:ascii="Times New Roman" w:eastAsia="Times New Roman" w:hAnsi="Times New Roman"/>
          <w:b/>
          <w:sz w:val="28"/>
          <w:szCs w:val="28"/>
          <w:lang w:eastAsia="ru-RU"/>
        </w:rPr>
        <w:t>Романовского муниципального района Саратовской области</w:t>
      </w:r>
    </w:p>
    <w:p w:rsidR="009C3A95" w:rsidRPr="00C0613B" w:rsidRDefault="009C3A95" w:rsidP="009C3A95">
      <w:pPr>
        <w:spacing w:after="0" w:line="240" w:lineRule="auto"/>
        <w:jc w:val="both"/>
        <w:rPr>
          <w:rFonts w:ascii="Times New Roman" w:eastAsia="Times New Roman" w:hAnsi="Times New Roman"/>
          <w:sz w:val="28"/>
          <w:szCs w:val="28"/>
          <w:lang w:eastAsia="ru-RU"/>
        </w:rPr>
      </w:pPr>
    </w:p>
    <w:p w:rsidR="009C3A95" w:rsidRPr="00C0613B" w:rsidRDefault="009C3A95" w:rsidP="009C3A95">
      <w:pPr>
        <w:spacing w:after="0" w:line="240" w:lineRule="auto"/>
        <w:jc w:val="both"/>
        <w:rPr>
          <w:rFonts w:ascii="Times New Roman" w:eastAsia="Times New Roman" w:hAnsi="Times New Roman"/>
          <w:sz w:val="28"/>
          <w:szCs w:val="28"/>
          <w:lang w:eastAsia="ru-RU"/>
        </w:rPr>
      </w:pPr>
    </w:p>
    <w:tbl>
      <w:tblPr>
        <w:tblStyle w:val="1f7"/>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68"/>
        <w:gridCol w:w="6840"/>
      </w:tblGrid>
      <w:tr w:rsidR="009C3A95" w:rsidRPr="00C0613B" w:rsidTr="009C3A95">
        <w:tc>
          <w:tcPr>
            <w:tcW w:w="3168" w:type="dxa"/>
            <w:hideMark/>
          </w:tcPr>
          <w:p w:rsidR="009C3A95" w:rsidRPr="00C0613B" w:rsidRDefault="009C3A95">
            <w:pPr>
              <w:jc w:val="both"/>
              <w:rPr>
                <w:rFonts w:ascii="Times New Roman" w:hAnsi="Times New Roman"/>
                <w:b/>
                <w:bCs/>
                <w:sz w:val="24"/>
                <w:szCs w:val="24"/>
                <w:lang w:eastAsia="ru-RU"/>
              </w:rPr>
            </w:pPr>
            <w:r w:rsidRPr="00C0613B">
              <w:rPr>
                <w:rFonts w:ascii="Times New Roman" w:hAnsi="Times New Roman"/>
                <w:b/>
                <w:bCs/>
                <w:sz w:val="24"/>
                <w:szCs w:val="24"/>
                <w:lang w:eastAsia="ru-RU"/>
              </w:rPr>
              <w:t>РАЗРАБОТАНЫ</w:t>
            </w:r>
          </w:p>
        </w:tc>
        <w:tc>
          <w:tcPr>
            <w:tcW w:w="6840" w:type="dxa"/>
          </w:tcPr>
          <w:p w:rsidR="009C3A95" w:rsidRPr="00C0613B" w:rsidRDefault="009F5479">
            <w:pPr>
              <w:jc w:val="both"/>
              <w:rPr>
                <w:rFonts w:ascii="Times New Roman" w:hAnsi="Times New Roman"/>
                <w:sz w:val="24"/>
                <w:szCs w:val="24"/>
                <w:lang w:eastAsia="ru-RU"/>
              </w:rPr>
            </w:pPr>
            <w:r>
              <w:rPr>
                <w:rFonts w:ascii="Times New Roman" w:hAnsi="Times New Roman"/>
                <w:sz w:val="24"/>
                <w:szCs w:val="24"/>
                <w:lang w:eastAsia="ru-RU"/>
              </w:rPr>
              <w:t>Администрацией</w:t>
            </w:r>
            <w:r w:rsidR="00D0099F">
              <w:rPr>
                <w:rFonts w:ascii="Times New Roman" w:hAnsi="Times New Roman"/>
                <w:sz w:val="24"/>
                <w:szCs w:val="24"/>
                <w:lang w:eastAsia="ru-RU"/>
              </w:rPr>
              <w:t xml:space="preserve"> Мордовокарайского муниципального образования Романовского муниципального района Саратовской области</w:t>
            </w:r>
          </w:p>
          <w:p w:rsidR="009C3A95" w:rsidRPr="00C0613B" w:rsidRDefault="009C3A95">
            <w:pPr>
              <w:jc w:val="both"/>
              <w:rPr>
                <w:rFonts w:ascii="Times New Roman" w:hAnsi="Times New Roman"/>
                <w:sz w:val="24"/>
                <w:szCs w:val="24"/>
                <w:lang w:eastAsia="ru-RU"/>
              </w:rPr>
            </w:pPr>
          </w:p>
          <w:p w:rsidR="009C3A95" w:rsidRPr="00C0613B" w:rsidRDefault="009C3A95">
            <w:pPr>
              <w:jc w:val="both"/>
              <w:rPr>
                <w:rFonts w:ascii="Times New Roman" w:hAnsi="Times New Roman"/>
                <w:sz w:val="24"/>
                <w:szCs w:val="24"/>
                <w:lang w:eastAsia="ru-RU"/>
              </w:rPr>
            </w:pPr>
          </w:p>
        </w:tc>
      </w:tr>
      <w:tr w:rsidR="009C3A95" w:rsidRPr="00C0613B" w:rsidTr="009C3A95">
        <w:tc>
          <w:tcPr>
            <w:tcW w:w="3168" w:type="dxa"/>
          </w:tcPr>
          <w:p w:rsidR="009C3A95" w:rsidRPr="00C0613B" w:rsidRDefault="009C3A95">
            <w:pPr>
              <w:jc w:val="both"/>
              <w:rPr>
                <w:rFonts w:ascii="Times New Roman" w:hAnsi="Times New Roman"/>
                <w:b/>
                <w:bCs/>
                <w:sz w:val="24"/>
                <w:szCs w:val="24"/>
                <w:lang w:eastAsia="ru-RU"/>
              </w:rPr>
            </w:pPr>
          </w:p>
        </w:tc>
        <w:tc>
          <w:tcPr>
            <w:tcW w:w="6840" w:type="dxa"/>
          </w:tcPr>
          <w:p w:rsidR="009C3A95" w:rsidRPr="00C0613B" w:rsidRDefault="009C3A95">
            <w:pPr>
              <w:jc w:val="both"/>
              <w:rPr>
                <w:rFonts w:ascii="Times New Roman" w:hAnsi="Times New Roman"/>
                <w:sz w:val="24"/>
                <w:szCs w:val="24"/>
                <w:lang w:eastAsia="ru-RU"/>
              </w:rPr>
            </w:pPr>
          </w:p>
          <w:p w:rsidR="009C3A95" w:rsidRPr="00C0613B" w:rsidRDefault="009C3A95">
            <w:pPr>
              <w:jc w:val="both"/>
              <w:rPr>
                <w:rFonts w:ascii="Times New Roman" w:hAnsi="Times New Roman"/>
                <w:sz w:val="24"/>
                <w:szCs w:val="24"/>
                <w:lang w:eastAsia="ru-RU"/>
              </w:rPr>
            </w:pPr>
          </w:p>
          <w:p w:rsidR="009C3A95" w:rsidRPr="00C0613B" w:rsidRDefault="009C3A95">
            <w:pPr>
              <w:jc w:val="both"/>
              <w:rPr>
                <w:rFonts w:ascii="Times New Roman" w:hAnsi="Times New Roman"/>
                <w:sz w:val="24"/>
                <w:szCs w:val="24"/>
                <w:lang w:eastAsia="ru-RU"/>
              </w:rPr>
            </w:pPr>
          </w:p>
        </w:tc>
      </w:tr>
      <w:tr w:rsidR="009C3A95" w:rsidRPr="00C0613B" w:rsidTr="009C3A95">
        <w:tc>
          <w:tcPr>
            <w:tcW w:w="3168" w:type="dxa"/>
            <w:hideMark/>
          </w:tcPr>
          <w:p w:rsidR="009C3A95" w:rsidRPr="00C0613B" w:rsidRDefault="009C3A95">
            <w:pPr>
              <w:rPr>
                <w:rFonts w:ascii="Times New Roman" w:hAnsi="Times New Roman"/>
                <w:b/>
                <w:bCs/>
                <w:sz w:val="24"/>
                <w:szCs w:val="24"/>
                <w:lang w:eastAsia="ru-RU"/>
              </w:rPr>
            </w:pPr>
            <w:r w:rsidRPr="00C0613B">
              <w:rPr>
                <w:rFonts w:ascii="Times New Roman" w:hAnsi="Times New Roman"/>
                <w:b/>
                <w:bCs/>
                <w:sz w:val="24"/>
                <w:szCs w:val="24"/>
                <w:lang w:eastAsia="ru-RU"/>
              </w:rPr>
              <w:t>УТВЕРЖДЕНЫ И ВВЕДЕНЫ В ДЕЙСТВИЕ</w:t>
            </w:r>
          </w:p>
        </w:tc>
        <w:tc>
          <w:tcPr>
            <w:tcW w:w="6840" w:type="dxa"/>
          </w:tcPr>
          <w:p w:rsidR="009C3A95" w:rsidRPr="00C0613B" w:rsidRDefault="009C3A95">
            <w:pPr>
              <w:jc w:val="both"/>
              <w:rPr>
                <w:rFonts w:ascii="Times New Roman" w:hAnsi="Times New Roman"/>
                <w:sz w:val="24"/>
                <w:szCs w:val="24"/>
                <w:lang w:eastAsia="ru-RU"/>
              </w:rPr>
            </w:pPr>
          </w:p>
        </w:tc>
      </w:tr>
    </w:tbl>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jc w:val="center"/>
        <w:rPr>
          <w:rFonts w:ascii="Times New Roman" w:hAnsi="Times New Roman"/>
          <w:b/>
          <w:sz w:val="28"/>
          <w:szCs w:val="28"/>
        </w:rPr>
      </w:pPr>
    </w:p>
    <w:p w:rsidR="009C3A95" w:rsidRDefault="009C3A95" w:rsidP="009C3A95">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Местные нормативы градостроительного проектирования </w:t>
      </w:r>
    </w:p>
    <w:p w:rsidR="009C3A95" w:rsidRDefault="009C3A95" w:rsidP="009C3A9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Мордовокарайского муниципального образования </w:t>
      </w:r>
    </w:p>
    <w:p w:rsidR="009C3A95" w:rsidRDefault="009C3A95" w:rsidP="009C3A95">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 муниципального района Саратовской области</w:t>
      </w:r>
    </w:p>
    <w:p w:rsidR="009C3A95" w:rsidRDefault="009C3A95" w:rsidP="009C3A95">
      <w:pPr>
        <w:spacing w:after="0" w:line="240" w:lineRule="auto"/>
        <w:jc w:val="center"/>
        <w:rPr>
          <w:rFonts w:ascii="Times New Roman" w:eastAsia="Times New Roman" w:hAnsi="Times New Roman"/>
          <w:b/>
          <w:bCs/>
          <w:sz w:val="24"/>
          <w:szCs w:val="24"/>
          <w:lang w:eastAsia="ru-RU"/>
        </w:rPr>
      </w:pPr>
    </w:p>
    <w:p w:rsidR="009C3A95" w:rsidRDefault="009C3A95" w:rsidP="009C3A95">
      <w:pPr>
        <w:spacing w:after="0" w:line="240" w:lineRule="auto"/>
        <w:jc w:val="center"/>
        <w:rPr>
          <w:rFonts w:ascii="Times New Roman" w:eastAsia="Times New Roman" w:hAnsi="Times New Roman"/>
          <w:b/>
          <w:bCs/>
          <w:sz w:val="24"/>
          <w:szCs w:val="24"/>
          <w:lang w:eastAsia="ru-RU"/>
        </w:rPr>
      </w:pPr>
    </w:p>
    <w:p w:rsidR="009C3A95" w:rsidRDefault="009C3A95" w:rsidP="009C3A9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СОДЕРЖАНИЕ</w:t>
      </w:r>
    </w:p>
    <w:p w:rsidR="009C3A95" w:rsidRDefault="009C3A95" w:rsidP="009C3A95">
      <w:pPr>
        <w:spacing w:after="0" w:line="240" w:lineRule="auto"/>
        <w:jc w:val="both"/>
        <w:rPr>
          <w:rFonts w:ascii="Times New Roman" w:eastAsia="Times New Roman" w:hAnsi="Times New Roman"/>
          <w:b/>
          <w:bCs/>
          <w:sz w:val="24"/>
          <w:szCs w:val="24"/>
          <w:lang w:eastAsia="ru-RU"/>
        </w:rPr>
      </w:pPr>
    </w:p>
    <w:tbl>
      <w:tblPr>
        <w:tblStyle w:val="2c"/>
        <w:tblW w:w="0" w:type="auto"/>
        <w:tblLook w:val="01E0"/>
      </w:tblPr>
      <w:tblGrid>
        <w:gridCol w:w="7944"/>
        <w:gridCol w:w="1627"/>
      </w:tblGrid>
      <w:tr w:rsidR="009C3A95" w:rsidTr="009C3A95">
        <w:trPr>
          <w:trHeight w:val="454"/>
        </w:trPr>
        <w:tc>
          <w:tcPr>
            <w:tcW w:w="8472" w:type="dxa"/>
            <w:tcBorders>
              <w:top w:val="single" w:sz="4" w:space="0" w:color="auto"/>
              <w:left w:val="single" w:sz="4" w:space="0" w:color="auto"/>
              <w:bottom w:val="single" w:sz="4" w:space="0" w:color="auto"/>
              <w:right w:val="single" w:sz="4" w:space="0" w:color="auto"/>
            </w:tcBorders>
            <w:vAlign w:val="center"/>
            <w:hideMark/>
          </w:tcPr>
          <w:p w:rsidR="009C3A95" w:rsidRPr="00C0613B" w:rsidRDefault="009C3A95">
            <w:pPr>
              <w:jc w:val="center"/>
              <w:rPr>
                <w:rFonts w:ascii="Times New Roman" w:hAnsi="Times New Roman"/>
                <w:b/>
                <w:bCs/>
                <w:sz w:val="24"/>
                <w:szCs w:val="24"/>
                <w:lang w:eastAsia="ru-RU"/>
              </w:rPr>
            </w:pPr>
            <w:r w:rsidRPr="00C0613B">
              <w:rPr>
                <w:rFonts w:ascii="Times New Roman" w:hAnsi="Times New Roman"/>
                <w:b/>
                <w:bCs/>
                <w:sz w:val="24"/>
                <w:szCs w:val="24"/>
                <w:lang w:eastAsia="ru-RU"/>
              </w:rPr>
              <w:t xml:space="preserve">Наименование </w:t>
            </w:r>
          </w:p>
        </w:tc>
        <w:tc>
          <w:tcPr>
            <w:tcW w:w="1702" w:type="dxa"/>
            <w:tcBorders>
              <w:top w:val="single" w:sz="4" w:space="0" w:color="auto"/>
              <w:left w:val="single" w:sz="4" w:space="0" w:color="auto"/>
              <w:bottom w:val="single" w:sz="4" w:space="0" w:color="auto"/>
              <w:right w:val="single" w:sz="4" w:space="0" w:color="auto"/>
            </w:tcBorders>
            <w:vAlign w:val="center"/>
          </w:tcPr>
          <w:p w:rsidR="009C3A95" w:rsidRDefault="009C3A95">
            <w:pPr>
              <w:jc w:val="center"/>
              <w:rPr>
                <w:b/>
                <w:bCs/>
                <w:sz w:val="24"/>
                <w:szCs w:val="24"/>
                <w:lang w:eastAsia="ru-RU"/>
              </w:rPr>
            </w:pPr>
          </w:p>
        </w:tc>
      </w:tr>
      <w:tr w:rsidR="009C3A95" w:rsidTr="009C3A95">
        <w:tc>
          <w:tcPr>
            <w:tcW w:w="8472" w:type="dxa"/>
            <w:tcBorders>
              <w:top w:val="single" w:sz="4" w:space="0" w:color="auto"/>
              <w:left w:val="single" w:sz="4" w:space="0" w:color="auto"/>
              <w:bottom w:val="single" w:sz="4" w:space="0" w:color="auto"/>
              <w:right w:val="single" w:sz="4" w:space="0" w:color="auto"/>
            </w:tcBorders>
            <w:hideMark/>
          </w:tcPr>
          <w:p w:rsidR="009C3A95" w:rsidRPr="009C3A95" w:rsidRDefault="009C3A95">
            <w:pPr>
              <w:spacing w:before="120"/>
              <w:rPr>
                <w:rFonts w:ascii="Times New Roman" w:hAnsi="Times New Roman"/>
                <w:bCs/>
                <w:sz w:val="24"/>
                <w:szCs w:val="24"/>
                <w:lang w:eastAsia="ru-RU"/>
              </w:rPr>
            </w:pPr>
            <w:r w:rsidRPr="009C3A95">
              <w:rPr>
                <w:rFonts w:ascii="Times New Roman" w:hAnsi="Times New Roman"/>
                <w:bCs/>
                <w:sz w:val="24"/>
                <w:szCs w:val="24"/>
                <w:lang w:eastAsia="ru-RU"/>
              </w:rPr>
              <w:t xml:space="preserve">ОСНОВНАЯ ЧАСТЬ </w:t>
            </w:r>
          </w:p>
          <w:p w:rsidR="009C3A95" w:rsidRPr="009C3A95" w:rsidRDefault="009C3A95">
            <w:pPr>
              <w:spacing w:after="120"/>
              <w:rPr>
                <w:rFonts w:ascii="Times New Roman" w:hAnsi="Times New Roman"/>
                <w:bCs/>
                <w:sz w:val="24"/>
                <w:szCs w:val="24"/>
                <w:lang w:eastAsia="ru-RU"/>
              </w:rPr>
            </w:pPr>
            <w:r w:rsidRPr="009C3A95">
              <w:rPr>
                <w:rFonts w:ascii="Times New Roman" w:hAnsi="Times New Roman"/>
                <w:bCs/>
                <w:sz w:val="24"/>
                <w:szCs w:val="24"/>
                <w:lang w:eastAsia="ru-RU"/>
              </w:rPr>
              <w:t xml:space="preserve">Расчетные показатели минимально допустимого уровня обеспеченности объектами регионального и местного значения и максимально допустимого уровня территориальной доступности данных объектов </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3A95" w:rsidRPr="009C3A95" w:rsidRDefault="009C3A95">
            <w:pPr>
              <w:jc w:val="center"/>
              <w:rPr>
                <w:rFonts w:ascii="Times New Roman" w:hAnsi="Times New Roman"/>
                <w:bCs/>
                <w:sz w:val="24"/>
                <w:szCs w:val="24"/>
                <w:lang w:eastAsia="ru-RU"/>
              </w:rPr>
            </w:pPr>
            <w:r w:rsidRPr="009C3A95">
              <w:rPr>
                <w:rFonts w:ascii="Times New Roman" w:hAnsi="Times New Roman"/>
                <w:bCs/>
                <w:sz w:val="24"/>
                <w:szCs w:val="24"/>
                <w:lang w:eastAsia="ru-RU"/>
              </w:rPr>
              <w:t>Часть 1</w:t>
            </w:r>
          </w:p>
        </w:tc>
      </w:tr>
      <w:tr w:rsidR="009C3A95" w:rsidTr="009C3A95">
        <w:tc>
          <w:tcPr>
            <w:tcW w:w="8472" w:type="dxa"/>
            <w:tcBorders>
              <w:top w:val="single" w:sz="4" w:space="0" w:color="auto"/>
              <w:left w:val="single" w:sz="4" w:space="0" w:color="auto"/>
              <w:bottom w:val="single" w:sz="4" w:space="0" w:color="auto"/>
              <w:right w:val="single" w:sz="4" w:space="0" w:color="auto"/>
            </w:tcBorders>
            <w:hideMark/>
          </w:tcPr>
          <w:p w:rsidR="009C3A95" w:rsidRPr="009C3A95" w:rsidRDefault="009C3A95">
            <w:pPr>
              <w:spacing w:before="120" w:after="120"/>
              <w:jc w:val="both"/>
              <w:rPr>
                <w:rFonts w:ascii="Times New Roman" w:hAnsi="Times New Roman"/>
                <w:bCs/>
                <w:sz w:val="24"/>
                <w:szCs w:val="24"/>
                <w:lang w:eastAsia="ru-RU"/>
              </w:rPr>
            </w:pPr>
            <w:r w:rsidRPr="009C3A95">
              <w:rPr>
                <w:rFonts w:ascii="Times New Roman" w:hAnsi="Times New Roman"/>
                <w:bCs/>
                <w:sz w:val="24"/>
                <w:szCs w:val="24"/>
                <w:lang w:eastAsia="ru-RU"/>
              </w:rPr>
              <w:t>МАТЕРИАЛЫ ПО ОБОСНОВАНИЮ РАСЧЕТНЫХ ПОКАЗАТЕЛЕЙ</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3A95" w:rsidRPr="009C3A95" w:rsidRDefault="009C3A95">
            <w:pPr>
              <w:jc w:val="center"/>
              <w:rPr>
                <w:rFonts w:ascii="Times New Roman" w:hAnsi="Times New Roman"/>
                <w:bCs/>
                <w:sz w:val="24"/>
                <w:szCs w:val="24"/>
                <w:lang w:eastAsia="ru-RU"/>
              </w:rPr>
            </w:pPr>
            <w:r w:rsidRPr="009C3A95">
              <w:rPr>
                <w:rFonts w:ascii="Times New Roman" w:hAnsi="Times New Roman"/>
                <w:bCs/>
                <w:sz w:val="24"/>
                <w:szCs w:val="24"/>
                <w:lang w:eastAsia="ru-RU"/>
              </w:rPr>
              <w:t>Часть 2</w:t>
            </w:r>
          </w:p>
        </w:tc>
      </w:tr>
      <w:tr w:rsidR="009C3A95" w:rsidTr="009C3A95">
        <w:tc>
          <w:tcPr>
            <w:tcW w:w="8472" w:type="dxa"/>
            <w:tcBorders>
              <w:top w:val="single" w:sz="4" w:space="0" w:color="auto"/>
              <w:left w:val="single" w:sz="4" w:space="0" w:color="auto"/>
              <w:bottom w:val="single" w:sz="4" w:space="0" w:color="auto"/>
              <w:right w:val="single" w:sz="4" w:space="0" w:color="auto"/>
            </w:tcBorders>
            <w:hideMark/>
          </w:tcPr>
          <w:p w:rsidR="009C3A95" w:rsidRPr="009C3A95" w:rsidRDefault="009C3A95">
            <w:pPr>
              <w:spacing w:before="120" w:after="120"/>
              <w:jc w:val="both"/>
              <w:rPr>
                <w:rFonts w:ascii="Times New Roman" w:hAnsi="Times New Roman"/>
                <w:bCs/>
                <w:sz w:val="24"/>
                <w:szCs w:val="24"/>
                <w:lang w:eastAsia="ru-RU"/>
              </w:rPr>
            </w:pPr>
            <w:r w:rsidRPr="009C3A95">
              <w:rPr>
                <w:rFonts w:ascii="Times New Roman" w:hAnsi="Times New Roman"/>
                <w:bCs/>
                <w:sz w:val="24"/>
                <w:szCs w:val="24"/>
                <w:lang w:eastAsia="ru-RU"/>
              </w:rPr>
              <w:t>ПРАВИЛА И ОБЛАСТЬ ПРИМЕНЕНИЯ РАСЧЕТНЫХ ПОКАЗАТЕЛЕЙ</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3A95" w:rsidRPr="009C3A95" w:rsidRDefault="009C3A95">
            <w:pPr>
              <w:jc w:val="center"/>
              <w:rPr>
                <w:rFonts w:ascii="Times New Roman" w:hAnsi="Times New Roman"/>
                <w:bCs/>
                <w:sz w:val="24"/>
                <w:szCs w:val="24"/>
                <w:lang w:eastAsia="ru-RU"/>
              </w:rPr>
            </w:pPr>
            <w:r w:rsidRPr="009C3A95">
              <w:rPr>
                <w:rFonts w:ascii="Times New Roman" w:hAnsi="Times New Roman"/>
                <w:bCs/>
                <w:sz w:val="24"/>
                <w:szCs w:val="24"/>
                <w:lang w:eastAsia="ru-RU"/>
              </w:rPr>
              <w:t>Часть 3</w:t>
            </w:r>
          </w:p>
        </w:tc>
      </w:tr>
    </w:tbl>
    <w:p w:rsidR="009C3A95" w:rsidRDefault="009C3A95" w:rsidP="009C3A95">
      <w:pPr>
        <w:spacing w:after="0" w:line="240" w:lineRule="auto"/>
        <w:jc w:val="both"/>
        <w:rPr>
          <w:rFonts w:ascii="Times New Roman" w:eastAsia="Times New Roman" w:hAnsi="Times New Roman"/>
          <w:b/>
          <w:bCs/>
          <w:sz w:val="24"/>
          <w:szCs w:val="24"/>
          <w:lang w:eastAsia="ru-RU"/>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p>
    <w:p w:rsidR="009C3A95" w:rsidRDefault="009C3A95" w:rsidP="009C3A95">
      <w:pPr>
        <w:rPr>
          <w:rFonts w:ascii="Times New Roman" w:hAnsi="Times New Roman"/>
          <w:sz w:val="28"/>
          <w:szCs w:val="28"/>
        </w:rPr>
      </w:pPr>
      <w:r>
        <w:rPr>
          <w:rFonts w:ascii="Times New Roman" w:hAnsi="Times New Roman"/>
          <w:sz w:val="28"/>
          <w:szCs w:val="28"/>
        </w:rPr>
        <w:lastRenderedPageBreak/>
        <w:t>Оглавление</w:t>
      </w:r>
    </w:p>
    <w:p w:rsidR="009C3A95" w:rsidRDefault="00CF13AC" w:rsidP="009C3A95">
      <w:pPr>
        <w:pStyle w:val="11"/>
        <w:rPr>
          <w:rFonts w:eastAsiaTheme="minorEastAsia"/>
          <w:noProof/>
          <w:color w:val="000000" w:themeColor="text1"/>
          <w:lang w:eastAsia="ru-RU"/>
        </w:rPr>
      </w:pPr>
      <w:hyperlink r:id="rId6" w:anchor="_Toc428345575" w:history="1">
        <w:r w:rsidR="009C3A95">
          <w:rPr>
            <w:rStyle w:val="a7"/>
            <w:i/>
            <w:noProof/>
            <w:color w:val="000000" w:themeColor="text1"/>
          </w:rPr>
          <w:t>Введение</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_Toc428345575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6</w:t>
        </w:r>
        <w:r>
          <w:rPr>
            <w:rStyle w:val="a7"/>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7" w:anchor="_Toc428345576" w:history="1">
        <w:r w:rsidR="009C3A95">
          <w:rPr>
            <w:rStyle w:val="a7"/>
            <w:i/>
            <w:noProof/>
            <w:color w:val="000000" w:themeColor="text1"/>
          </w:rPr>
          <w:t>Часть 1. Основная часть (расчетные показатели)</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_Toc428345576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8</w:t>
        </w:r>
        <w:r>
          <w:rPr>
            <w:rStyle w:val="a7"/>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8" w:anchor="_Toc428345577" w:history="1">
        <w:r w:rsidR="009C3A95">
          <w:rPr>
            <w:rStyle w:val="a7"/>
            <w:noProof/>
            <w:color w:val="000000" w:themeColor="text1"/>
          </w:rPr>
          <w:t>1.</w:t>
        </w:r>
        <w:r w:rsidR="009C3A95">
          <w:rPr>
            <w:rStyle w:val="a7"/>
            <w:rFonts w:eastAsiaTheme="minorEastAsia"/>
            <w:noProof/>
            <w:color w:val="000000" w:themeColor="text1"/>
            <w:lang w:eastAsia="ru-RU"/>
          </w:rPr>
          <w:tab/>
        </w:r>
        <w:r w:rsidR="009C3A95">
          <w:rPr>
            <w:rStyle w:val="a7"/>
            <w:noProof/>
            <w:color w:val="000000" w:themeColor="text1"/>
          </w:rPr>
          <w:t>Термины и определения</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_Toc428345577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8</w:t>
        </w:r>
        <w:r>
          <w:rPr>
            <w:rStyle w:val="a7"/>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9" w:anchor="_Toc428345578" w:history="1">
        <w:r w:rsidR="009C3A95">
          <w:rPr>
            <w:rStyle w:val="a7"/>
            <w:noProof/>
            <w:color w:val="000000" w:themeColor="text1"/>
          </w:rPr>
          <w:t>2.</w:t>
        </w:r>
        <w:r w:rsidR="009C3A95">
          <w:rPr>
            <w:rStyle w:val="a7"/>
            <w:rFonts w:eastAsiaTheme="minorEastAsia"/>
            <w:noProof/>
            <w:color w:val="000000" w:themeColor="text1"/>
            <w:lang w:eastAsia="ru-RU"/>
          </w:rPr>
          <w:tab/>
        </w:r>
        <w:r w:rsidR="009C3A95">
          <w:rPr>
            <w:rStyle w:val="a7"/>
            <w:noProof/>
            <w:color w:val="000000" w:themeColor="text1"/>
          </w:rPr>
          <w:t>Нормативная база</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_Toc428345578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14</w:t>
        </w:r>
        <w:r>
          <w:rPr>
            <w:rStyle w:val="a7"/>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10" w:anchor="_Toc428345579" w:history="1">
        <w:r w:rsidR="009C3A95">
          <w:rPr>
            <w:rStyle w:val="a7"/>
            <w:noProof/>
            <w:color w:val="000000" w:themeColor="text1"/>
          </w:rPr>
          <w:t>3.</w:t>
        </w:r>
        <w:r w:rsidR="009C3A95">
          <w:rPr>
            <w:rStyle w:val="a7"/>
            <w:rFonts w:eastAsiaTheme="minorEastAsia"/>
            <w:noProof/>
            <w:color w:val="000000" w:themeColor="text1"/>
            <w:lang w:eastAsia="ru-RU"/>
          </w:rPr>
          <w:tab/>
        </w:r>
        <w:r w:rsidR="009C3A95">
          <w:rPr>
            <w:rStyle w:val="a7"/>
            <w:noProof/>
            <w:color w:val="000000" w:themeColor="text1"/>
          </w:rPr>
          <w:t>Общие сведения</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_Toc428345579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18</w:t>
        </w:r>
        <w:r>
          <w:rPr>
            <w:rStyle w:val="a7"/>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11" w:anchor="_Toc428345580" w:history="1">
        <w:r w:rsidR="009C3A95">
          <w:rPr>
            <w:rStyle w:val="a7"/>
            <w:noProof/>
            <w:color w:val="000000" w:themeColor="text1"/>
          </w:rPr>
          <w:t>4.</w:t>
        </w:r>
        <w:r w:rsidR="009C3A95">
          <w:rPr>
            <w:rStyle w:val="a7"/>
            <w:rFonts w:eastAsiaTheme="minorEastAsia"/>
            <w:noProof/>
            <w:color w:val="000000" w:themeColor="text1"/>
            <w:lang w:eastAsia="ru-RU"/>
          </w:rPr>
          <w:tab/>
        </w:r>
        <w:r w:rsidR="009C3A95">
          <w:rPr>
            <w:rStyle w:val="a7"/>
            <w:noProof/>
            <w:color w:val="000000" w:themeColor="text1"/>
          </w:rPr>
          <w:t>Расчетные показатели местных нормативов градостроительного проектирования</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_Toc428345580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20</w:t>
        </w:r>
        <w:r>
          <w:rPr>
            <w:rStyle w:val="a7"/>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2" w:anchor="_Toc428345581" w:history="1">
        <w:r w:rsidR="009C3A95">
          <w:rPr>
            <w:rStyle w:val="a7"/>
            <w:b w:val="0"/>
            <w:noProof/>
            <w:color w:val="000000" w:themeColor="text1"/>
          </w:rPr>
          <w:t>4.1.</w:t>
        </w:r>
        <w:r w:rsidR="009C3A95">
          <w:rPr>
            <w:rStyle w:val="a7"/>
            <w:rFonts w:eastAsiaTheme="minorEastAsia"/>
            <w:b w:val="0"/>
            <w:bCs w:val="0"/>
            <w:noProof/>
            <w:color w:val="000000" w:themeColor="text1"/>
          </w:rPr>
          <w:tab/>
        </w:r>
        <w:r w:rsidR="009C3A95">
          <w:rPr>
            <w:rStyle w:val="a7"/>
            <w:b w:val="0"/>
            <w:noProof/>
            <w:color w:val="000000" w:themeColor="text1"/>
          </w:rPr>
          <w:t>Общие расчетные показатели планировочной организации территорий поселения</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_Toc428345581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20</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3" w:anchor="_Toc428345582" w:history="1">
        <w:r w:rsidR="009C3A95">
          <w:rPr>
            <w:rStyle w:val="a7"/>
            <w:b w:val="0"/>
            <w:noProof/>
            <w:color w:val="000000" w:themeColor="text1"/>
          </w:rPr>
          <w:t>4.2.</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в сфере жилищного строительства</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_Toc428345582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24</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4" w:anchor="_Toc428345583" w:history="1">
        <w:r w:rsidR="009C3A95">
          <w:rPr>
            <w:rStyle w:val="a7"/>
            <w:b w:val="0"/>
            <w:noProof/>
            <w:color w:val="000000" w:themeColor="text1"/>
          </w:rPr>
          <w:t>4.3.</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в сфере социального и коммунально – бытового обеспечения</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_Toc428345583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35</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5" w:anchor="_Toc428345584" w:history="1">
        <w:r w:rsidR="009C3A95">
          <w:rPr>
            <w:rStyle w:val="a7"/>
            <w:b w:val="0"/>
            <w:noProof/>
            <w:color w:val="000000" w:themeColor="text1"/>
          </w:rPr>
          <w:t>4.4.</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в сфере обеспечения   объектами рекреационного назначения</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_Toc428345584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54</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6" w:anchor="_Toc428345585" w:history="1">
        <w:r w:rsidR="009C3A95">
          <w:rPr>
            <w:rStyle w:val="a7"/>
            <w:b w:val="0"/>
            <w:noProof/>
            <w:color w:val="000000" w:themeColor="text1"/>
          </w:rPr>
          <w:t>4.5.</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устанавливаемые для объектов регионального значения в области энергетики и инженерной инфраструктуры</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_Toc428345585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59</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7" w:anchor="_Toc428345586" w:history="1">
        <w:r w:rsidR="009C3A95">
          <w:rPr>
            <w:rStyle w:val="a7"/>
            <w:b w:val="0"/>
            <w:noProof/>
            <w:color w:val="000000" w:themeColor="text1"/>
          </w:rPr>
          <w:t>4.6.</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устанавливаемые для объектов в области транспорта, расчетные показатели автомобильных дорог</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_Toc428345586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79</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8" w:anchor="_Toc428345587" w:history="1">
        <w:r w:rsidR="009C3A95">
          <w:rPr>
            <w:rStyle w:val="a7"/>
            <w:b w:val="0"/>
            <w:noProof/>
            <w:color w:val="000000" w:themeColor="text1"/>
          </w:rPr>
          <w:t>4.7.</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устанавливаемые для объектов, имеющих промышленное и коммунально-складское назначение</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_Toc428345587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98</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19" w:anchor="_Toc428345588" w:history="1">
        <w:r w:rsidR="009C3A95">
          <w:rPr>
            <w:rStyle w:val="a7"/>
            <w:b w:val="0"/>
            <w:noProof/>
            <w:color w:val="000000" w:themeColor="text1"/>
          </w:rPr>
          <w:t>4.8.</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устанавливаемые для объектов в области сельского хозяйства</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_Toc428345588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104</w:t>
        </w:r>
        <w:r>
          <w:rPr>
            <w:rStyle w:val="a7"/>
            <w:b w:val="0"/>
            <w:noProof/>
            <w:webHidden/>
            <w:color w:val="000000" w:themeColor="text1"/>
          </w:rPr>
          <w:fldChar w:fldCharType="end"/>
        </w:r>
      </w:hyperlink>
    </w:p>
    <w:p w:rsidR="009C3A95" w:rsidRDefault="00CF13AC" w:rsidP="009C3A95">
      <w:pPr>
        <w:pStyle w:val="21"/>
        <w:tabs>
          <w:tab w:val="left" w:pos="1120"/>
          <w:tab w:val="right" w:leader="dot" w:pos="9911"/>
        </w:tabs>
        <w:rPr>
          <w:rFonts w:eastAsiaTheme="minorEastAsia"/>
          <w:b w:val="0"/>
          <w:bCs w:val="0"/>
          <w:noProof/>
          <w:color w:val="000000" w:themeColor="text1"/>
          <w:szCs w:val="28"/>
        </w:rPr>
      </w:pPr>
      <w:hyperlink r:id="rId20" w:anchor="_Toc428345589" w:history="1">
        <w:r w:rsidR="009C3A95">
          <w:rPr>
            <w:rStyle w:val="a7"/>
            <w:b w:val="0"/>
            <w:noProof/>
            <w:color w:val="000000" w:themeColor="text1"/>
          </w:rPr>
          <w:t>4.9.</w:t>
        </w:r>
        <w:r w:rsidR="009C3A95">
          <w:rPr>
            <w:rStyle w:val="a7"/>
            <w:rFonts w:eastAsiaTheme="minorEastAsia"/>
            <w:b w:val="0"/>
            <w:bCs w:val="0"/>
            <w:noProof/>
            <w:color w:val="000000" w:themeColor="text1"/>
          </w:rPr>
          <w:tab/>
        </w:r>
        <w:r w:rsidR="009C3A95">
          <w:rPr>
            <w:rStyle w:val="a7"/>
            <w:b w:val="0"/>
            <w:noProof/>
            <w:color w:val="000000" w:themeColor="text1"/>
          </w:rPr>
          <w:t>Расчетные показатели в сфере инженерной подготовки и защиты территорий</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_Toc428345589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105</w:t>
        </w:r>
        <w:r>
          <w:rPr>
            <w:rStyle w:val="a7"/>
            <w:b w:val="0"/>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21" w:anchor="_Toc428345590" w:history="1">
        <w:r w:rsidR="009C3A95">
          <w:rPr>
            <w:rStyle w:val="a7"/>
            <w:i/>
            <w:noProof/>
            <w:color w:val="000000" w:themeColor="text1"/>
          </w:rPr>
          <w:t>Часть 2. Материалы по обоснованию</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_Toc428345590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111</w:t>
        </w:r>
        <w:r>
          <w:rPr>
            <w:rStyle w:val="a7"/>
            <w:noProof/>
            <w:webHidden/>
            <w:color w:val="000000" w:themeColor="text1"/>
          </w:rPr>
          <w:fldChar w:fldCharType="end"/>
        </w:r>
      </w:hyperlink>
    </w:p>
    <w:p w:rsidR="009C3A95" w:rsidRDefault="00CF13AC" w:rsidP="009C3A95">
      <w:pPr>
        <w:pStyle w:val="21"/>
        <w:tabs>
          <w:tab w:val="left" w:pos="840"/>
          <w:tab w:val="right" w:leader="dot" w:pos="9911"/>
        </w:tabs>
        <w:rPr>
          <w:rFonts w:eastAsiaTheme="minorEastAsia"/>
          <w:b w:val="0"/>
          <w:bCs w:val="0"/>
          <w:noProof/>
          <w:color w:val="000000" w:themeColor="text1"/>
          <w:szCs w:val="28"/>
        </w:rPr>
      </w:pPr>
      <w:hyperlink r:id="rId22" w:anchor="_Toc428345591" w:history="1">
        <w:r w:rsidR="009C3A95">
          <w:rPr>
            <w:rStyle w:val="a7"/>
            <w:b w:val="0"/>
            <w:noProof/>
            <w:color w:val="000000" w:themeColor="text1"/>
          </w:rPr>
          <w:t>1.</w:t>
        </w:r>
        <w:r w:rsidR="009C3A95">
          <w:rPr>
            <w:rStyle w:val="a7"/>
            <w:rFonts w:eastAsiaTheme="minorEastAsia"/>
            <w:b w:val="0"/>
            <w:bCs w:val="0"/>
            <w:noProof/>
            <w:color w:val="000000" w:themeColor="text1"/>
          </w:rPr>
          <w:tab/>
        </w:r>
        <w:r w:rsidR="009C3A95">
          <w:rPr>
            <w:rStyle w:val="a7"/>
            <w:b w:val="0"/>
            <w:noProof/>
            <w:color w:val="000000" w:themeColor="text1"/>
          </w:rPr>
          <w:t>Общая организация и территориальное зонирование поселения</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_Toc428345591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111</w:t>
        </w:r>
        <w:r>
          <w:rPr>
            <w:rStyle w:val="a7"/>
            <w:b w:val="0"/>
            <w:noProof/>
            <w:webHidden/>
            <w:color w:val="000000" w:themeColor="text1"/>
          </w:rPr>
          <w:fldChar w:fldCharType="end"/>
        </w:r>
      </w:hyperlink>
    </w:p>
    <w:p w:rsidR="009C3A95" w:rsidRDefault="009C3A95" w:rsidP="009C3A95">
      <w:pPr>
        <w:pStyle w:val="11"/>
        <w:rPr>
          <w:rFonts w:eastAsiaTheme="minorEastAsia"/>
          <w:noProof/>
          <w:color w:val="000000" w:themeColor="text1"/>
          <w:lang w:eastAsia="ru-RU"/>
        </w:rPr>
      </w:pPr>
      <w:r>
        <w:rPr>
          <w:color w:val="000000" w:themeColor="text1"/>
        </w:rPr>
        <w:t xml:space="preserve">      </w:t>
      </w:r>
      <w:hyperlink r:id="rId23" w:anchor="_Toc428345592" w:history="1">
        <w:r>
          <w:rPr>
            <w:rStyle w:val="a7"/>
            <w:noProof/>
            <w:color w:val="000000" w:themeColor="text1"/>
          </w:rPr>
          <w:t>2.  Охрана окружающей среды</w:t>
        </w:r>
        <w:r>
          <w:rPr>
            <w:rStyle w:val="a7"/>
            <w:noProof/>
            <w:webHidden/>
            <w:color w:val="000000" w:themeColor="text1"/>
          </w:rPr>
          <w:tab/>
        </w:r>
        <w:r w:rsidR="00CF13AC">
          <w:rPr>
            <w:rStyle w:val="a7"/>
            <w:noProof/>
            <w:webHidden/>
            <w:color w:val="000000" w:themeColor="text1"/>
          </w:rPr>
          <w:fldChar w:fldCharType="begin"/>
        </w:r>
        <w:r>
          <w:rPr>
            <w:rStyle w:val="a7"/>
            <w:noProof/>
            <w:webHidden/>
            <w:color w:val="000000" w:themeColor="text1"/>
          </w:rPr>
          <w:instrText xml:space="preserve"> PAGEREF _Toc428345592 \h </w:instrText>
        </w:r>
        <w:r w:rsidR="00CF13AC">
          <w:rPr>
            <w:rStyle w:val="a7"/>
            <w:noProof/>
            <w:webHidden/>
            <w:color w:val="000000" w:themeColor="text1"/>
          </w:rPr>
        </w:r>
        <w:r w:rsidR="00CF13AC">
          <w:rPr>
            <w:rStyle w:val="a7"/>
            <w:noProof/>
            <w:webHidden/>
            <w:color w:val="000000" w:themeColor="text1"/>
          </w:rPr>
          <w:fldChar w:fldCharType="separate"/>
        </w:r>
        <w:r>
          <w:rPr>
            <w:rStyle w:val="a7"/>
            <w:noProof/>
            <w:webHidden/>
            <w:color w:val="000000" w:themeColor="text1"/>
          </w:rPr>
          <w:t>116</w:t>
        </w:r>
        <w:r w:rsidR="00CF13AC">
          <w:rPr>
            <w:rStyle w:val="a7"/>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24" w:anchor="_Toc428345593" w:history="1">
        <w:r w:rsidR="009C3A95">
          <w:rPr>
            <w:rStyle w:val="a7"/>
            <w:b w:val="0"/>
            <w:noProof/>
            <w:color w:val="000000" w:themeColor="text1"/>
          </w:rPr>
          <w:t>2.1.  Рациональное использование и охрана природных ресурсов</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_Toc428345593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117</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25" w:anchor="_Toc428345594" w:history="1">
        <w:r w:rsidR="009C3A95">
          <w:rPr>
            <w:rStyle w:val="a7"/>
            <w:b w:val="0"/>
            <w:noProof/>
            <w:color w:val="000000" w:themeColor="text1"/>
          </w:rPr>
          <w:t>2.2.  Охрана атмосферного воздуха, водных объектов и почв</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_Toc428345594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118</w:t>
        </w:r>
        <w:r>
          <w:rPr>
            <w:rStyle w:val="a7"/>
            <w:b w:val="0"/>
            <w:noProof/>
            <w:webHidden/>
            <w:color w:val="000000" w:themeColor="text1"/>
          </w:rPr>
          <w:fldChar w:fldCharType="end"/>
        </w:r>
      </w:hyperlink>
    </w:p>
    <w:p w:rsidR="009C3A95" w:rsidRDefault="009C3A95" w:rsidP="009C3A95">
      <w:pPr>
        <w:pStyle w:val="31"/>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r:id="rId26" w:anchor="_Toc428345595" w:history="1">
        <w:r>
          <w:rPr>
            <w:rStyle w:val="a7"/>
            <w:b w:val="0"/>
            <w:noProof/>
            <w:color w:val="000000" w:themeColor="text1"/>
          </w:rPr>
          <w:t>2.2.1 Охрана атмосферного воздуха</w:t>
        </w:r>
        <w:r>
          <w:rPr>
            <w:rStyle w:val="a7"/>
            <w:b w:val="0"/>
            <w:noProof/>
            <w:webHidden/>
            <w:color w:val="000000" w:themeColor="text1"/>
          </w:rPr>
          <w:tab/>
        </w:r>
        <w:r w:rsidR="00CF13AC">
          <w:rPr>
            <w:rStyle w:val="a7"/>
            <w:b w:val="0"/>
            <w:noProof/>
            <w:webHidden/>
            <w:color w:val="000000" w:themeColor="text1"/>
          </w:rPr>
          <w:fldChar w:fldCharType="begin"/>
        </w:r>
        <w:r>
          <w:rPr>
            <w:rStyle w:val="a7"/>
            <w:b w:val="0"/>
            <w:noProof/>
            <w:webHidden/>
            <w:color w:val="000000" w:themeColor="text1"/>
          </w:rPr>
          <w:instrText xml:space="preserve"> PAGEREF _Toc428345595 \h </w:instrText>
        </w:r>
        <w:r w:rsidR="00CF13AC">
          <w:rPr>
            <w:rStyle w:val="a7"/>
            <w:b w:val="0"/>
            <w:noProof/>
            <w:webHidden/>
            <w:color w:val="000000" w:themeColor="text1"/>
          </w:rPr>
        </w:r>
        <w:r w:rsidR="00CF13AC">
          <w:rPr>
            <w:rStyle w:val="a7"/>
            <w:b w:val="0"/>
            <w:noProof/>
            <w:webHidden/>
            <w:color w:val="000000" w:themeColor="text1"/>
          </w:rPr>
          <w:fldChar w:fldCharType="separate"/>
        </w:r>
        <w:r>
          <w:rPr>
            <w:rStyle w:val="a7"/>
            <w:b w:val="0"/>
            <w:noProof/>
            <w:webHidden/>
            <w:color w:val="000000" w:themeColor="text1"/>
          </w:rPr>
          <w:t>118</w:t>
        </w:r>
        <w:r w:rsidR="00CF13AC">
          <w:rPr>
            <w:rStyle w:val="a7"/>
            <w:b w:val="0"/>
            <w:noProof/>
            <w:webHidden/>
            <w:color w:val="000000" w:themeColor="text1"/>
          </w:rPr>
          <w:fldChar w:fldCharType="end"/>
        </w:r>
      </w:hyperlink>
    </w:p>
    <w:p w:rsidR="009C3A95" w:rsidRDefault="009C3A95" w:rsidP="009C3A95">
      <w:pPr>
        <w:pStyle w:val="31"/>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r:id="rId27" w:anchor="_Toc428345596" w:history="1">
        <w:r>
          <w:rPr>
            <w:rStyle w:val="a7"/>
            <w:b w:val="0"/>
            <w:noProof/>
            <w:color w:val="000000" w:themeColor="text1"/>
          </w:rPr>
          <w:t>2.2.2.  Охрана водных объектов</w:t>
        </w:r>
        <w:r>
          <w:rPr>
            <w:rStyle w:val="a7"/>
            <w:b w:val="0"/>
            <w:noProof/>
            <w:webHidden/>
            <w:color w:val="000000" w:themeColor="text1"/>
          </w:rPr>
          <w:tab/>
        </w:r>
        <w:r w:rsidR="00CF13AC">
          <w:rPr>
            <w:rStyle w:val="a7"/>
            <w:b w:val="0"/>
            <w:noProof/>
            <w:webHidden/>
            <w:color w:val="000000" w:themeColor="text1"/>
          </w:rPr>
          <w:fldChar w:fldCharType="begin"/>
        </w:r>
        <w:r>
          <w:rPr>
            <w:rStyle w:val="a7"/>
            <w:b w:val="0"/>
            <w:noProof/>
            <w:webHidden/>
            <w:color w:val="000000" w:themeColor="text1"/>
          </w:rPr>
          <w:instrText xml:space="preserve"> PAGEREF _Toc428345596 \h </w:instrText>
        </w:r>
        <w:r w:rsidR="00CF13AC">
          <w:rPr>
            <w:rStyle w:val="a7"/>
            <w:b w:val="0"/>
            <w:noProof/>
            <w:webHidden/>
            <w:color w:val="000000" w:themeColor="text1"/>
          </w:rPr>
        </w:r>
        <w:r w:rsidR="00CF13AC">
          <w:rPr>
            <w:rStyle w:val="a7"/>
            <w:b w:val="0"/>
            <w:noProof/>
            <w:webHidden/>
            <w:color w:val="000000" w:themeColor="text1"/>
          </w:rPr>
          <w:fldChar w:fldCharType="separate"/>
        </w:r>
        <w:r>
          <w:rPr>
            <w:rStyle w:val="a7"/>
            <w:b w:val="0"/>
            <w:noProof/>
            <w:webHidden/>
            <w:color w:val="000000" w:themeColor="text1"/>
          </w:rPr>
          <w:t>121</w:t>
        </w:r>
        <w:r w:rsidR="00CF13AC">
          <w:rPr>
            <w:rStyle w:val="a7"/>
            <w:b w:val="0"/>
            <w:noProof/>
            <w:webHidden/>
            <w:color w:val="000000" w:themeColor="text1"/>
          </w:rPr>
          <w:fldChar w:fldCharType="end"/>
        </w:r>
      </w:hyperlink>
    </w:p>
    <w:p w:rsidR="009C3A95" w:rsidRDefault="009C3A95" w:rsidP="009C3A95">
      <w:pPr>
        <w:pStyle w:val="31"/>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r:id="rId28" w:anchor="_Toc428345597" w:history="1">
        <w:r>
          <w:rPr>
            <w:rStyle w:val="a7"/>
            <w:b w:val="0"/>
            <w:noProof/>
            <w:color w:val="000000" w:themeColor="text1"/>
          </w:rPr>
          <w:t>2.2.3.  Охрана почв</w:t>
        </w:r>
        <w:r>
          <w:rPr>
            <w:rStyle w:val="a7"/>
            <w:b w:val="0"/>
            <w:noProof/>
            <w:webHidden/>
            <w:color w:val="000000" w:themeColor="text1"/>
          </w:rPr>
          <w:tab/>
        </w:r>
        <w:r w:rsidR="00CF13AC">
          <w:rPr>
            <w:rStyle w:val="a7"/>
            <w:b w:val="0"/>
            <w:noProof/>
            <w:webHidden/>
            <w:color w:val="000000" w:themeColor="text1"/>
          </w:rPr>
          <w:fldChar w:fldCharType="begin"/>
        </w:r>
        <w:r>
          <w:rPr>
            <w:rStyle w:val="a7"/>
            <w:b w:val="0"/>
            <w:noProof/>
            <w:webHidden/>
            <w:color w:val="000000" w:themeColor="text1"/>
          </w:rPr>
          <w:instrText xml:space="preserve"> PAGEREF _Toc428345597 \h </w:instrText>
        </w:r>
        <w:r w:rsidR="00CF13AC">
          <w:rPr>
            <w:rStyle w:val="a7"/>
            <w:b w:val="0"/>
            <w:noProof/>
            <w:webHidden/>
            <w:color w:val="000000" w:themeColor="text1"/>
          </w:rPr>
        </w:r>
        <w:r w:rsidR="00CF13AC">
          <w:rPr>
            <w:rStyle w:val="a7"/>
            <w:b w:val="0"/>
            <w:noProof/>
            <w:webHidden/>
            <w:color w:val="000000" w:themeColor="text1"/>
          </w:rPr>
          <w:fldChar w:fldCharType="separate"/>
        </w:r>
        <w:r>
          <w:rPr>
            <w:rStyle w:val="a7"/>
            <w:b w:val="0"/>
            <w:noProof/>
            <w:webHidden/>
            <w:color w:val="000000" w:themeColor="text1"/>
          </w:rPr>
          <w:t>124</w:t>
        </w:r>
        <w:r w:rsidR="00CF13AC">
          <w:rPr>
            <w:rStyle w:val="a7"/>
            <w:b w:val="0"/>
            <w:noProof/>
            <w:webHidden/>
            <w:color w:val="000000" w:themeColor="text1"/>
          </w:rPr>
          <w:fldChar w:fldCharType="end"/>
        </w:r>
      </w:hyperlink>
    </w:p>
    <w:p w:rsidR="009C3A95" w:rsidRDefault="009C3A95" w:rsidP="009C3A95">
      <w:pPr>
        <w:pStyle w:val="31"/>
        <w:tabs>
          <w:tab w:val="right" w:leader="dot" w:pos="9911"/>
        </w:tabs>
        <w:ind w:left="0"/>
        <w:rPr>
          <w:b w:val="0"/>
          <w:color w:val="000000" w:themeColor="text1"/>
        </w:rPr>
      </w:pPr>
      <w:r>
        <w:rPr>
          <w:b w:val="0"/>
          <w:color w:val="000000" w:themeColor="text1"/>
        </w:rPr>
        <w:t xml:space="preserve">    </w:t>
      </w:r>
      <w:hyperlink r:id="rId29" w:anchor="_Toc428345599" w:history="1">
        <w:r>
          <w:rPr>
            <w:rStyle w:val="a7"/>
            <w:b w:val="0"/>
            <w:noProof/>
            <w:color w:val="000000" w:themeColor="text1"/>
          </w:rPr>
          <w:t>2.3. Защита от шума и вибрации, электрических и магнитных полей, облучений и излучений</w:t>
        </w:r>
        <w:r>
          <w:rPr>
            <w:rStyle w:val="a7"/>
            <w:b w:val="0"/>
            <w:noProof/>
            <w:webHidden/>
            <w:color w:val="000000" w:themeColor="text1"/>
          </w:rPr>
          <w:tab/>
        </w:r>
        <w:r w:rsidR="00CF13AC">
          <w:rPr>
            <w:rStyle w:val="a7"/>
            <w:b w:val="0"/>
            <w:noProof/>
            <w:webHidden/>
            <w:color w:val="000000" w:themeColor="text1"/>
          </w:rPr>
          <w:fldChar w:fldCharType="begin"/>
        </w:r>
        <w:r>
          <w:rPr>
            <w:rStyle w:val="a7"/>
            <w:b w:val="0"/>
            <w:noProof/>
            <w:webHidden/>
            <w:color w:val="000000" w:themeColor="text1"/>
          </w:rPr>
          <w:instrText xml:space="preserve"> PAGEREF _Toc428345599 \h </w:instrText>
        </w:r>
        <w:r w:rsidR="00CF13AC">
          <w:rPr>
            <w:rStyle w:val="a7"/>
            <w:b w:val="0"/>
            <w:noProof/>
            <w:webHidden/>
            <w:color w:val="000000" w:themeColor="text1"/>
          </w:rPr>
        </w:r>
        <w:r w:rsidR="00CF13AC">
          <w:rPr>
            <w:rStyle w:val="a7"/>
            <w:b w:val="0"/>
            <w:noProof/>
            <w:webHidden/>
            <w:color w:val="000000" w:themeColor="text1"/>
          </w:rPr>
          <w:fldChar w:fldCharType="separate"/>
        </w:r>
        <w:r>
          <w:rPr>
            <w:rStyle w:val="a7"/>
            <w:b w:val="0"/>
            <w:noProof/>
            <w:webHidden/>
            <w:color w:val="000000" w:themeColor="text1"/>
          </w:rPr>
          <w:t>128</w:t>
        </w:r>
        <w:r w:rsidR="00CF13AC">
          <w:rPr>
            <w:rStyle w:val="a7"/>
            <w:b w:val="0"/>
            <w:noProof/>
            <w:webHidden/>
            <w:color w:val="000000" w:themeColor="text1"/>
          </w:rPr>
          <w:fldChar w:fldCharType="end"/>
        </w:r>
      </w:hyperlink>
    </w:p>
    <w:p w:rsidR="009C3A95" w:rsidRDefault="00CF13AC" w:rsidP="009C3A95">
      <w:pPr>
        <w:pStyle w:val="31"/>
        <w:tabs>
          <w:tab w:val="right" w:leader="dot" w:pos="9911"/>
        </w:tabs>
        <w:rPr>
          <w:b w:val="0"/>
          <w:color w:val="000000" w:themeColor="text1"/>
        </w:rPr>
      </w:pPr>
      <w:hyperlink r:id="rId30" w:anchor="_Toc428345599" w:history="1">
        <w:r w:rsidR="009C3A95">
          <w:rPr>
            <w:rStyle w:val="a7"/>
            <w:b w:val="0"/>
            <w:noProof/>
            <w:color w:val="000000" w:themeColor="text1"/>
          </w:rPr>
          <w:t>2.3.1  Защита от шума и вибрации</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_Toc428345599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128</w:t>
        </w:r>
        <w:r>
          <w:rPr>
            <w:rStyle w:val="a7"/>
            <w:b w:val="0"/>
            <w:noProof/>
            <w:webHidden/>
            <w:color w:val="000000" w:themeColor="text1"/>
          </w:rPr>
          <w:fldChar w:fldCharType="end"/>
        </w:r>
      </w:hyperlink>
    </w:p>
    <w:p w:rsidR="009C3A95" w:rsidRDefault="00CF13AC" w:rsidP="009C3A95">
      <w:pPr>
        <w:pStyle w:val="31"/>
        <w:tabs>
          <w:tab w:val="right" w:leader="dot" w:pos="9911"/>
        </w:tabs>
        <w:rPr>
          <w:rFonts w:eastAsiaTheme="minorEastAsia"/>
          <w:b w:val="0"/>
          <w:noProof/>
          <w:color w:val="000000" w:themeColor="text1"/>
          <w:sz w:val="28"/>
          <w:szCs w:val="28"/>
        </w:rPr>
      </w:pPr>
      <w:hyperlink r:id="rId31" w:anchor="_Toc428345600" w:history="1">
        <w:r w:rsidR="009C3A95">
          <w:rPr>
            <w:rStyle w:val="a7"/>
            <w:b w:val="0"/>
            <w:noProof/>
            <w:color w:val="000000" w:themeColor="text1"/>
          </w:rPr>
          <w:t>2.3.2.  Защита от электромагнитных полей, излучений и облучений</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_Toc428345600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130</w:t>
        </w:r>
        <w:r>
          <w:rPr>
            <w:rStyle w:val="a7"/>
            <w:b w:val="0"/>
            <w:noProof/>
            <w:webHidden/>
            <w:color w:val="000000" w:themeColor="text1"/>
          </w:rPr>
          <w:fldChar w:fldCharType="end"/>
        </w:r>
      </w:hyperlink>
    </w:p>
    <w:p w:rsidR="009C3A95" w:rsidRDefault="00CF13AC" w:rsidP="009C3A95">
      <w:pPr>
        <w:pStyle w:val="31"/>
        <w:tabs>
          <w:tab w:val="right" w:leader="dot" w:pos="9911"/>
        </w:tabs>
        <w:rPr>
          <w:rFonts w:eastAsiaTheme="minorEastAsia"/>
          <w:b w:val="0"/>
          <w:noProof/>
          <w:color w:val="000000" w:themeColor="text1"/>
          <w:sz w:val="28"/>
          <w:szCs w:val="28"/>
        </w:rPr>
      </w:pPr>
      <w:hyperlink r:id="rId32" w:anchor="_Toc428345601" w:history="1">
        <w:r w:rsidR="009C3A95">
          <w:rPr>
            <w:rStyle w:val="a7"/>
            <w:b w:val="0"/>
            <w:noProof/>
            <w:color w:val="000000" w:themeColor="text1"/>
          </w:rPr>
          <w:t>2.3.3.  Радиационная безопасность</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_Toc428345601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135</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33" w:anchor="_Toc428345602" w:history="1">
        <w:r w:rsidR="009C3A95">
          <w:rPr>
            <w:rStyle w:val="a7"/>
            <w:b w:val="0"/>
            <w:noProof/>
            <w:color w:val="000000" w:themeColor="text1"/>
          </w:rPr>
          <w:t>2.4.  Допустимые уровни воздействия на среду и человека</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_Toc428345602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137</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34" w:anchor="_Toc428345603" w:history="1">
        <w:r w:rsidR="009C3A95">
          <w:rPr>
            <w:rStyle w:val="a7"/>
            <w:b w:val="0"/>
            <w:noProof/>
            <w:color w:val="000000" w:themeColor="text1"/>
          </w:rPr>
          <w:t>2.5.  Регулирование микроклимата</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_Toc428345603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138</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35" w:anchor="_Toc428345604" w:history="1">
        <w:r w:rsidR="009C3A95">
          <w:rPr>
            <w:rStyle w:val="a7"/>
            <w:b w:val="0"/>
            <w:noProof/>
            <w:color w:val="000000" w:themeColor="text1"/>
          </w:rPr>
          <w:t>2.6. Охрана растительного и животного мира</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_Toc428345604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139</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36" w:anchor="_Toc428345605" w:history="1">
        <w:r w:rsidR="009C3A95">
          <w:rPr>
            <w:rStyle w:val="a7"/>
            <w:b w:val="0"/>
            <w:noProof/>
            <w:color w:val="000000" w:themeColor="text1"/>
          </w:rPr>
          <w:t>2.7.  Обращение с отходами производства и потребления</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_Toc428345605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140</w:t>
        </w:r>
        <w:r>
          <w:rPr>
            <w:rStyle w:val="a7"/>
            <w:b w:val="0"/>
            <w:noProof/>
            <w:webHidden/>
            <w:color w:val="000000" w:themeColor="text1"/>
          </w:rPr>
          <w:fldChar w:fldCharType="end"/>
        </w:r>
      </w:hyperlink>
    </w:p>
    <w:p w:rsidR="009C3A95" w:rsidRDefault="00CF13AC" w:rsidP="009C3A95">
      <w:pPr>
        <w:pStyle w:val="11"/>
        <w:rPr>
          <w:rFonts w:eastAsiaTheme="minorEastAsia"/>
          <w:noProof/>
          <w:color w:val="000000" w:themeColor="text1"/>
          <w:lang w:eastAsia="ru-RU"/>
        </w:rPr>
      </w:pPr>
      <w:hyperlink r:id="rId37" w:anchor="_Toc428345606" w:history="1">
        <w:r w:rsidR="009C3A95">
          <w:rPr>
            <w:rStyle w:val="a7"/>
            <w:noProof/>
            <w:color w:val="000000" w:themeColor="text1"/>
          </w:rPr>
          <w:t>3. Защита населения и территорий от воздействия чрезвычайных ситуаций природного и техногенного характера и мероприятия по гражданской обороне</w:t>
        </w:r>
        <w:r w:rsidR="009C3A95">
          <w:rPr>
            <w:rStyle w:val="a7"/>
            <w:noProof/>
            <w:webHidden/>
            <w:color w:val="000000" w:themeColor="text1"/>
          </w:rPr>
          <w:tab/>
        </w:r>
        <w:r>
          <w:rPr>
            <w:rStyle w:val="a7"/>
            <w:noProof/>
            <w:webHidden/>
            <w:color w:val="000000" w:themeColor="text1"/>
          </w:rPr>
          <w:fldChar w:fldCharType="begin"/>
        </w:r>
        <w:r w:rsidR="009C3A95">
          <w:rPr>
            <w:rStyle w:val="a7"/>
            <w:noProof/>
            <w:webHidden/>
            <w:color w:val="000000" w:themeColor="text1"/>
          </w:rPr>
          <w:instrText xml:space="preserve"> PAGEREF _Toc428345606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141</w:t>
        </w:r>
        <w:r>
          <w:rPr>
            <w:rStyle w:val="a7"/>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38" w:anchor="_Toc428345607" w:history="1">
        <w:r w:rsidR="009C3A95">
          <w:rPr>
            <w:rStyle w:val="a7"/>
            <w:b w:val="0"/>
            <w:noProof/>
            <w:color w:val="000000" w:themeColor="text1"/>
          </w:rPr>
          <w:t>3.1. Общие требования</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_Toc428345607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141</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39" w:anchor="_Toc428345608" w:history="1">
        <w:r w:rsidR="009C3A95">
          <w:rPr>
            <w:rStyle w:val="a7"/>
            <w:b w:val="0"/>
            <w:noProof/>
            <w:color w:val="000000" w:themeColor="text1"/>
          </w:rPr>
          <w:t>3.2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_Toc428345608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141</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40" w:anchor="_Toc428345609" w:history="1">
        <w:r w:rsidR="009C3A95">
          <w:rPr>
            <w:rStyle w:val="a7"/>
            <w:b w:val="0"/>
            <w:noProof/>
            <w:color w:val="000000" w:themeColor="text1"/>
          </w:rPr>
          <w:t>3.3.</w:t>
        </w:r>
        <w:r w:rsidR="009C3A95">
          <w:rPr>
            <w:rStyle w:val="a7"/>
            <w:b w:val="0"/>
            <w:noProof/>
            <w:color w:val="000000" w:themeColor="text1"/>
            <w:lang w:val="en-US"/>
          </w:rPr>
          <w:t> </w:t>
        </w:r>
        <w:r w:rsidR="009C3A95">
          <w:rPr>
            <w:rStyle w:val="a7"/>
            <w:b w:val="0"/>
            <w:noProof/>
            <w:color w:val="000000" w:themeColor="text1"/>
          </w:rPr>
          <w:t>Пожарная безопасность</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_Toc428345609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142</w:t>
        </w:r>
        <w:r>
          <w:rPr>
            <w:rStyle w:val="a7"/>
            <w:b w:val="0"/>
            <w:noProof/>
            <w:webHidden/>
            <w:color w:val="000000" w:themeColor="text1"/>
          </w:rPr>
          <w:fldChar w:fldCharType="end"/>
        </w:r>
      </w:hyperlink>
    </w:p>
    <w:p w:rsidR="009C3A95" w:rsidRDefault="00CF13AC" w:rsidP="009C3A95">
      <w:pPr>
        <w:pStyle w:val="21"/>
        <w:tabs>
          <w:tab w:val="right" w:leader="dot" w:pos="9911"/>
        </w:tabs>
        <w:rPr>
          <w:rFonts w:eastAsiaTheme="minorEastAsia"/>
          <w:b w:val="0"/>
          <w:bCs w:val="0"/>
          <w:noProof/>
          <w:color w:val="000000" w:themeColor="text1"/>
          <w:szCs w:val="28"/>
        </w:rPr>
      </w:pPr>
      <w:hyperlink r:id="rId41" w:anchor="_Toc428345610" w:history="1">
        <w:r w:rsidR="009C3A95">
          <w:rPr>
            <w:rStyle w:val="a7"/>
            <w:b w:val="0"/>
            <w:noProof/>
            <w:color w:val="000000" w:themeColor="text1"/>
          </w:rPr>
          <w:t>3.4. Защита территории и населения от опасных природных воздействий</w:t>
        </w:r>
        <w:r w:rsidR="009C3A95">
          <w:rPr>
            <w:rStyle w:val="a7"/>
            <w:b w:val="0"/>
            <w:noProof/>
            <w:webHidden/>
            <w:color w:val="000000" w:themeColor="text1"/>
          </w:rPr>
          <w:tab/>
        </w:r>
        <w:r>
          <w:rPr>
            <w:rStyle w:val="a7"/>
            <w:b w:val="0"/>
            <w:noProof/>
            <w:webHidden/>
            <w:color w:val="000000" w:themeColor="text1"/>
          </w:rPr>
          <w:fldChar w:fldCharType="begin"/>
        </w:r>
        <w:r w:rsidR="009C3A95">
          <w:rPr>
            <w:rStyle w:val="a7"/>
            <w:b w:val="0"/>
            <w:noProof/>
            <w:webHidden/>
            <w:color w:val="000000" w:themeColor="text1"/>
          </w:rPr>
          <w:instrText xml:space="preserve"> PAGEREF _Toc428345610 \h </w:instrText>
        </w:r>
        <w:r>
          <w:rPr>
            <w:rStyle w:val="a7"/>
            <w:b w:val="0"/>
            <w:noProof/>
            <w:webHidden/>
            <w:color w:val="000000" w:themeColor="text1"/>
          </w:rPr>
        </w:r>
        <w:r>
          <w:rPr>
            <w:rStyle w:val="a7"/>
            <w:b w:val="0"/>
            <w:noProof/>
            <w:webHidden/>
            <w:color w:val="000000" w:themeColor="text1"/>
          </w:rPr>
          <w:fldChar w:fldCharType="separate"/>
        </w:r>
        <w:r w:rsidR="009C3A95">
          <w:rPr>
            <w:rStyle w:val="a7"/>
            <w:b w:val="0"/>
            <w:noProof/>
            <w:webHidden/>
            <w:color w:val="000000" w:themeColor="text1"/>
          </w:rPr>
          <w:t>142</w:t>
        </w:r>
        <w:r>
          <w:rPr>
            <w:rStyle w:val="a7"/>
            <w:b w:val="0"/>
            <w:noProof/>
            <w:webHidden/>
            <w:color w:val="000000" w:themeColor="text1"/>
          </w:rPr>
          <w:fldChar w:fldCharType="end"/>
        </w:r>
      </w:hyperlink>
    </w:p>
    <w:p w:rsidR="009C3A95" w:rsidRDefault="00CF13AC" w:rsidP="009C3A95">
      <w:pPr>
        <w:rPr>
          <w:color w:val="000000" w:themeColor="text1"/>
        </w:rPr>
      </w:pPr>
      <w:hyperlink r:id="rId42" w:anchor="_Toc428345611" w:history="1">
        <w:r w:rsidR="009C3A95">
          <w:rPr>
            <w:rStyle w:val="a7"/>
            <w:i/>
            <w:noProof/>
            <w:color w:val="000000" w:themeColor="text1"/>
          </w:rPr>
          <w:t>Часть. 3 Правила и область применения</w:t>
        </w:r>
        <w:r w:rsidR="009C3A95">
          <w:rPr>
            <w:rStyle w:val="a7"/>
            <w:noProof/>
            <w:webHidden/>
            <w:color w:val="000000" w:themeColor="text1"/>
          </w:rPr>
          <w:tab/>
          <w:t xml:space="preserve">…………………………………………………………… </w:t>
        </w:r>
        <w:r>
          <w:rPr>
            <w:rStyle w:val="a7"/>
            <w:noProof/>
            <w:webHidden/>
            <w:color w:val="000000" w:themeColor="text1"/>
          </w:rPr>
          <w:fldChar w:fldCharType="begin"/>
        </w:r>
        <w:r w:rsidR="009C3A95">
          <w:rPr>
            <w:rStyle w:val="a7"/>
            <w:noProof/>
            <w:webHidden/>
            <w:color w:val="000000" w:themeColor="text1"/>
          </w:rPr>
          <w:instrText xml:space="preserve"> PAGEREF _Toc428345611 \h </w:instrText>
        </w:r>
        <w:r>
          <w:rPr>
            <w:rStyle w:val="a7"/>
            <w:noProof/>
            <w:webHidden/>
            <w:color w:val="000000" w:themeColor="text1"/>
          </w:rPr>
        </w:r>
        <w:r>
          <w:rPr>
            <w:rStyle w:val="a7"/>
            <w:noProof/>
            <w:webHidden/>
            <w:color w:val="000000" w:themeColor="text1"/>
          </w:rPr>
          <w:fldChar w:fldCharType="separate"/>
        </w:r>
        <w:r w:rsidR="009C3A95">
          <w:rPr>
            <w:rStyle w:val="a7"/>
            <w:noProof/>
            <w:webHidden/>
            <w:color w:val="000000" w:themeColor="text1"/>
          </w:rPr>
          <w:t>145</w:t>
        </w:r>
        <w:r>
          <w:rPr>
            <w:rStyle w:val="a7"/>
            <w:noProof/>
            <w:webHidden/>
            <w:color w:val="000000" w:themeColor="text1"/>
          </w:rPr>
          <w:fldChar w:fldCharType="end"/>
        </w:r>
      </w:hyperlink>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jc w:val="both"/>
        <w:rPr>
          <w:rFonts w:ascii="Times New Roman" w:hAnsi="Times New Roman"/>
          <w:b/>
          <w:sz w:val="28"/>
          <w:szCs w:val="28"/>
        </w:rPr>
      </w:pPr>
    </w:p>
    <w:p w:rsidR="009C3A95" w:rsidRDefault="009C3A95" w:rsidP="009C3A95">
      <w:pPr>
        <w:ind w:left="360"/>
        <w:jc w:val="center"/>
        <w:outlineLvl w:val="0"/>
        <w:rPr>
          <w:rFonts w:ascii="Times New Roman" w:hAnsi="Times New Roman"/>
          <w:b/>
          <w:i/>
          <w:sz w:val="28"/>
          <w:szCs w:val="28"/>
        </w:rPr>
      </w:pPr>
      <w:bookmarkStart w:id="0" w:name="_Toc428345575"/>
    </w:p>
    <w:p w:rsidR="009C3A95" w:rsidRDefault="009C3A95" w:rsidP="009C3A95">
      <w:pPr>
        <w:ind w:left="360"/>
        <w:jc w:val="center"/>
        <w:outlineLvl w:val="0"/>
        <w:rPr>
          <w:rFonts w:ascii="Times New Roman" w:hAnsi="Times New Roman"/>
          <w:b/>
          <w:i/>
          <w:sz w:val="28"/>
          <w:szCs w:val="28"/>
        </w:rPr>
      </w:pPr>
    </w:p>
    <w:p w:rsidR="009C3A95" w:rsidRDefault="009C3A95" w:rsidP="009C3A95">
      <w:pPr>
        <w:ind w:left="360"/>
        <w:jc w:val="center"/>
        <w:outlineLvl w:val="0"/>
        <w:rPr>
          <w:rFonts w:ascii="Times New Roman" w:hAnsi="Times New Roman"/>
          <w:b/>
          <w:i/>
          <w:sz w:val="28"/>
          <w:szCs w:val="28"/>
        </w:rPr>
      </w:pPr>
    </w:p>
    <w:p w:rsidR="009C3A95" w:rsidRDefault="009C3A95" w:rsidP="009C3A95">
      <w:pPr>
        <w:ind w:left="360"/>
        <w:jc w:val="center"/>
        <w:outlineLvl w:val="0"/>
        <w:rPr>
          <w:rFonts w:ascii="Times New Roman" w:hAnsi="Times New Roman"/>
          <w:b/>
          <w:i/>
          <w:sz w:val="28"/>
          <w:szCs w:val="28"/>
        </w:rPr>
      </w:pPr>
      <w:r>
        <w:rPr>
          <w:rFonts w:ascii="Times New Roman" w:hAnsi="Times New Roman"/>
          <w:b/>
          <w:i/>
          <w:sz w:val="28"/>
          <w:szCs w:val="28"/>
        </w:rPr>
        <w:lastRenderedPageBreak/>
        <w:t>Введение</w:t>
      </w:r>
      <w:bookmarkEnd w:id="0"/>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Ст. 8 Градостроительного кодекса Российской Федерации от 29 декабря 2004 года N 190-ФЗ в числе полномочий органов местного самоуправления  в области   градостроительной деятельности установлено утверждение местных нормативов градостроительного проектирования поселений.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Местные нормативы градостроительного проектирования Мордовокарайского муниципального образования Романовского муниципального района Саратовской области (далее - нормативы) разработаны на основании требований Градостроительного кодекса Российской Федерации от 29 декабря 2004 года № 190-ФЗ, Закона Саратовской области от 09 октября 2006 года № 96-ЗСО «О регулировании градостроительной деятельности в Саратовской области (с изменениями) и региональными нормативами градостроительного проектирования Саратовской области  для территории Мордовокарайского муниципального образования Романовского муниципального района Саратовской области (далее – Мордовокарайского муниципального образования).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Настоящие нормативы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а также иных параметров градостроительного развития территории Мордовокарайского 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Нормативы градостроительного проектирования Мордовокарайского муниципального образования формируются в виде системы, направленной на повышение благоприятных условий жизни населения сельского поселения, устойчивое развитие его территорий с учетом социально-экономических, территориальных, природно-климатических особенностей муниципального образования.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Местные нормативы градостроительного проектирования решают следующие основные задачи: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сельского поселения.</w:t>
      </w:r>
    </w:p>
    <w:p w:rsidR="009C3A95" w:rsidRDefault="009C3A95" w:rsidP="009C3A95">
      <w:pPr>
        <w:pStyle w:val="affd"/>
        <w:ind w:firstLine="708"/>
        <w:rPr>
          <w:rFonts w:ascii="Times New Roman" w:hAnsi="Times New Roman"/>
          <w:sz w:val="28"/>
          <w:szCs w:val="28"/>
        </w:rPr>
      </w:pPr>
      <w:r>
        <w:rPr>
          <w:rFonts w:ascii="Times New Roman" w:hAnsi="Times New Roman"/>
          <w:sz w:val="28"/>
          <w:szCs w:val="28"/>
        </w:rPr>
        <w:t xml:space="preserve">Настоящие нормативы содержат: </w:t>
      </w:r>
    </w:p>
    <w:p w:rsidR="009C3A95" w:rsidRDefault="009C3A95" w:rsidP="009C3A95">
      <w:pPr>
        <w:pStyle w:val="affd"/>
        <w:ind w:firstLine="708"/>
        <w:rPr>
          <w:rFonts w:ascii="Times New Roman" w:hAnsi="Times New Roman"/>
          <w:sz w:val="28"/>
          <w:szCs w:val="28"/>
        </w:rPr>
      </w:pPr>
      <w:r>
        <w:rPr>
          <w:rFonts w:ascii="Times New Roman" w:hAnsi="Times New Roman"/>
          <w:sz w:val="28"/>
          <w:szCs w:val="28"/>
        </w:rPr>
        <w:t>1) Основную часть (расчетные показатели).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В основной части содержатся расчетные показатели минимально допустимого уровня обеспеченности населения Мордовокарайского </w:t>
      </w:r>
      <w:r>
        <w:rPr>
          <w:rFonts w:ascii="Times New Roman" w:hAnsi="Times New Roman"/>
          <w:sz w:val="28"/>
          <w:szCs w:val="28"/>
        </w:rPr>
        <w:lastRenderedPageBreak/>
        <w:t>муниципального образования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w:t>
      </w:r>
    </w:p>
    <w:p w:rsidR="009C3A95" w:rsidRDefault="009C3A95" w:rsidP="009C3A95">
      <w:pPr>
        <w:pStyle w:val="affd"/>
        <w:ind w:firstLine="708"/>
        <w:rPr>
          <w:rFonts w:ascii="Times New Roman" w:hAnsi="Times New Roman"/>
          <w:sz w:val="28"/>
          <w:szCs w:val="28"/>
        </w:rPr>
      </w:pPr>
      <w:r>
        <w:rPr>
          <w:rFonts w:ascii="Times New Roman" w:hAnsi="Times New Roman"/>
          <w:sz w:val="28"/>
          <w:szCs w:val="28"/>
        </w:rPr>
        <w:t>2) Материалы по обоснованию.</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Материалы по обоснованию расчетных показателей, содержащихся в основной части нормативов градостроительного проектирования.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3) Правила и область применения.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Правила и область применения расчетных показателей, содержащихся в основной части нормативов градостроительного проектирования.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Местные нормативы градостроительного проектирования Мордовокарайского муниципального образования  конкретизируют и развивают основные положения действующих на территории Российской Федерации, Саратовской области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территории и с учетом сложившихся архитектурно-градостроительных традиций и перспективного развития Мордовокарайского 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Настоящие нормативы обязательны для всех субъектов градостроительной деятельности, осуществляющих свою деятельность на территории Мордовокарайского муниципального образования, независимо от их организационно-правовой формы.</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Саратовской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rPr>
          <w:rFonts w:ascii="Times New Roman" w:hAnsi="Times New Roman"/>
          <w:sz w:val="28"/>
          <w:szCs w:val="28"/>
        </w:rPr>
      </w:pPr>
    </w:p>
    <w:p w:rsidR="009C3A95" w:rsidRDefault="009C3A95" w:rsidP="009C3A95">
      <w:pPr>
        <w:pStyle w:val="affd"/>
        <w:ind w:left="360"/>
        <w:jc w:val="center"/>
        <w:outlineLvl w:val="0"/>
        <w:rPr>
          <w:rFonts w:ascii="Times New Roman" w:hAnsi="Times New Roman"/>
          <w:b/>
          <w:i/>
          <w:sz w:val="28"/>
          <w:szCs w:val="28"/>
        </w:rPr>
      </w:pPr>
      <w:bookmarkStart w:id="1" w:name="_Toc428345576"/>
      <w:r>
        <w:rPr>
          <w:rFonts w:ascii="Times New Roman" w:hAnsi="Times New Roman"/>
          <w:b/>
          <w:i/>
          <w:sz w:val="28"/>
          <w:szCs w:val="28"/>
        </w:rPr>
        <w:t>Часть 1. Основная часть (расчетные показатели)</w:t>
      </w:r>
      <w:bookmarkEnd w:id="1"/>
    </w:p>
    <w:p w:rsidR="009C3A95" w:rsidRDefault="009C3A95" w:rsidP="009C3A95">
      <w:pPr>
        <w:pStyle w:val="affd"/>
        <w:ind w:left="360"/>
        <w:jc w:val="center"/>
        <w:outlineLvl w:val="0"/>
        <w:rPr>
          <w:rFonts w:ascii="Times New Roman" w:hAnsi="Times New Roman"/>
          <w:b/>
          <w:i/>
          <w:sz w:val="28"/>
          <w:szCs w:val="28"/>
        </w:rPr>
      </w:pPr>
    </w:p>
    <w:p w:rsidR="009C3A95" w:rsidRDefault="009C3A95" w:rsidP="009C3A95">
      <w:pPr>
        <w:pStyle w:val="affd"/>
        <w:numPr>
          <w:ilvl w:val="0"/>
          <w:numId w:val="4"/>
        </w:numPr>
        <w:jc w:val="center"/>
        <w:outlineLvl w:val="0"/>
        <w:rPr>
          <w:rFonts w:ascii="Times New Roman" w:hAnsi="Times New Roman"/>
          <w:b/>
          <w:sz w:val="28"/>
          <w:szCs w:val="28"/>
        </w:rPr>
      </w:pPr>
      <w:bookmarkStart w:id="2" w:name="_Toc428345577"/>
      <w:r>
        <w:rPr>
          <w:rFonts w:ascii="Times New Roman" w:hAnsi="Times New Roman"/>
          <w:b/>
          <w:sz w:val="28"/>
          <w:szCs w:val="28"/>
        </w:rPr>
        <w:t>Термины и определения</w:t>
      </w:r>
      <w:bookmarkEnd w:id="2"/>
    </w:p>
    <w:p w:rsidR="009C3A95" w:rsidRDefault="009C3A95" w:rsidP="009C3A95">
      <w:pPr>
        <w:pStyle w:val="affd"/>
        <w:ind w:left="720"/>
        <w:rPr>
          <w:rFonts w:ascii="Times New Roman" w:hAnsi="Times New Roman"/>
          <w:b/>
          <w:i/>
          <w:sz w:val="28"/>
          <w:szCs w:val="28"/>
        </w:rPr>
      </w:pP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В настоящих Нормативах приведенные понятия применяются в следующем значении: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Антропогенное воздействие</w:t>
      </w:r>
      <w:r>
        <w:rPr>
          <w:rFonts w:cs="Times New Roman"/>
          <w:color w:val="000000"/>
          <w:sz w:val="28"/>
          <w:szCs w:val="28"/>
        </w:rPr>
        <w:t xml:space="preserve"> - прямое или опосредованное влияние человеческой деятельности на природную среду, приводящее к точечным, локальным или глобальным ее изменениям.</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Безбарьерная среда</w:t>
      </w:r>
      <w:r>
        <w:rPr>
          <w:rFonts w:cs="Times New Roman"/>
          <w:color w:val="000000"/>
          <w:sz w:val="28"/>
          <w:szCs w:val="28"/>
        </w:rPr>
        <w:t xml:space="preserve"> - совокупность условий, позволяющих осуществлять жизненные потребности маломобильных граждан, в том числе обеспечивать беспрепятственный доступ к объектам социальной, транспортной и инженерной инфраструктур, услугам связи, транспорта и другим, а также реализация комплекса иных мер, направленных на интеграцию маломобильных граждан в общество.</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Бульвар (пешеходная аллея)</w:t>
      </w:r>
      <w:r>
        <w:rPr>
          <w:rFonts w:cs="Times New Roman"/>
          <w:color w:val="000000"/>
          <w:sz w:val="28"/>
          <w:szCs w:val="28"/>
        </w:rPr>
        <w:t xml:space="preserve"> - озелененная территория, предназначенная для транзитного пешеходного движения, прогулок, повседневного отдыха.</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Водоохранная зона</w:t>
      </w:r>
      <w:r>
        <w:rPr>
          <w:rFonts w:cs="Times New Roman"/>
          <w:color w:val="000000"/>
          <w:sz w:val="28"/>
          <w:szCs w:val="28"/>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Вредное воздействие на человека</w:t>
      </w:r>
      <w:r>
        <w:rPr>
          <w:rFonts w:cs="Times New Roman"/>
          <w:color w:val="000000"/>
          <w:sz w:val="28"/>
          <w:szCs w:val="28"/>
        </w:rPr>
        <w:t xml:space="preserve"> - воздействие факторов среды обитания, создающее угрозу жизни или здоровью человека, либо угрозу жизни или здоровью будущих поколений.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Временная постройка (временный строительный объект)</w:t>
      </w:r>
      <w:r>
        <w:rPr>
          <w:rFonts w:cs="Times New Roman"/>
          <w:color w:val="000000"/>
          <w:sz w:val="28"/>
          <w:szCs w:val="28"/>
        </w:rPr>
        <w:t xml:space="preserve"> - строительный объект, не отнесенный к объектам капитального строительства (временная постройка, навес, площадка складирования и другие подобные постройки, расположенные на предоставленном в установленном порядке и на установленный срок земельном участке, для ведения торговой</w:t>
      </w:r>
      <w:bookmarkStart w:id="3" w:name="page577"/>
      <w:bookmarkEnd w:id="3"/>
      <w:r>
        <w:rPr>
          <w:rFonts w:cs="Times New Roman"/>
          <w:color w:val="000000"/>
          <w:sz w:val="28"/>
          <w:szCs w:val="28"/>
        </w:rPr>
        <w:t xml:space="preserve"> деятельности, оказания услуг или для других целей, не связанных с созданием (реконструкцией) объектов капитального строительства, а также специально возводимое или приспособляемое на период строительства производственное, складское, вспомогательное, жилое или общественное здание (сооружение), необходимое для производства строительно-монтажных работ или обслуживания работников строительства.</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 xml:space="preserve">Встроенные, встроенно-пристроенные и пристроенные учреждения </w:t>
      </w:r>
      <w:r>
        <w:rPr>
          <w:rFonts w:cs="Times New Roman"/>
          <w:b/>
          <w:bCs/>
          <w:color w:val="000000"/>
          <w:sz w:val="28"/>
          <w:szCs w:val="28"/>
        </w:rPr>
        <w:lastRenderedPageBreak/>
        <w:t>и предприятия</w:t>
      </w:r>
      <w:r>
        <w:rPr>
          <w:rFonts w:cs="Times New Roman"/>
          <w:color w:val="000000"/>
          <w:sz w:val="28"/>
          <w:szCs w:val="28"/>
        </w:rPr>
        <w:t xml:space="preserve"> - учреждения и предприятия, помещения которых полностью или частично расположены в жилом доме или ином здании.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Гаражи</w:t>
      </w:r>
      <w:r>
        <w:rPr>
          <w:rFonts w:cs="Times New Roman"/>
          <w:color w:val="000000"/>
          <w:sz w:val="28"/>
          <w:szCs w:val="28"/>
        </w:rPr>
        <w:t xml:space="preserve"> - здания и сооружения, предназначенные для длительного хранения, парковки, технического обслуживания автомобилей.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 xml:space="preserve">Генеральный план </w:t>
      </w:r>
      <w:r>
        <w:rPr>
          <w:rFonts w:cs="Times New Roman"/>
          <w:color w:val="000000"/>
          <w:sz w:val="28"/>
          <w:szCs w:val="28"/>
        </w:rPr>
        <w:t>- вид документа территориального планирования муниципальных образований,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w:t>
      </w:r>
    </w:p>
    <w:p w:rsidR="009C3A95" w:rsidRDefault="009C3A95" w:rsidP="009C3A95">
      <w:pPr>
        <w:pStyle w:val="afc"/>
        <w:spacing w:after="0" w:line="100" w:lineRule="atLeast"/>
        <w:ind w:firstLine="714"/>
        <w:jc w:val="both"/>
        <w:rPr>
          <w:rFonts w:cs="Times New Roman"/>
          <w:sz w:val="28"/>
          <w:szCs w:val="28"/>
        </w:rPr>
      </w:pPr>
      <w:r>
        <w:rPr>
          <w:rFonts w:cs="Times New Roman"/>
          <w:b/>
          <w:bCs/>
          <w:sz w:val="28"/>
          <w:szCs w:val="28"/>
        </w:rPr>
        <w:t>Градостроительная деятельность</w:t>
      </w:r>
      <w:r>
        <w:rPr>
          <w:rFonts w:cs="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9C3A95" w:rsidRDefault="009C3A95" w:rsidP="009C3A95">
      <w:pPr>
        <w:pStyle w:val="afc"/>
        <w:spacing w:after="0" w:line="100" w:lineRule="atLeast"/>
        <w:ind w:firstLine="714"/>
        <w:jc w:val="both"/>
        <w:rPr>
          <w:rFonts w:cs="Times New Roman"/>
          <w:sz w:val="28"/>
          <w:szCs w:val="28"/>
        </w:rPr>
      </w:pPr>
      <w:r>
        <w:rPr>
          <w:rFonts w:cs="Times New Roman"/>
          <w:b/>
          <w:bCs/>
          <w:sz w:val="28"/>
          <w:szCs w:val="28"/>
        </w:rPr>
        <w:t>Градостроительное зонирование</w:t>
      </w:r>
      <w:r>
        <w:rPr>
          <w:rFonts w:cs="Times New Roman"/>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9C3A95" w:rsidRDefault="009C3A95" w:rsidP="009C3A95">
      <w:pPr>
        <w:pStyle w:val="afc"/>
        <w:spacing w:after="0" w:line="100" w:lineRule="atLeast"/>
        <w:ind w:firstLine="714"/>
        <w:jc w:val="both"/>
        <w:rPr>
          <w:rFonts w:cs="Times New Roman"/>
          <w:sz w:val="28"/>
          <w:szCs w:val="28"/>
        </w:rPr>
      </w:pPr>
      <w:r>
        <w:rPr>
          <w:rFonts w:cs="Times New Roman"/>
          <w:b/>
          <w:bCs/>
          <w:sz w:val="28"/>
          <w:szCs w:val="28"/>
        </w:rPr>
        <w:t>Градостроительный регламент</w:t>
      </w:r>
      <w:r>
        <w:rPr>
          <w:rFonts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9C3A95" w:rsidRDefault="009C3A95" w:rsidP="009C3A95">
      <w:pPr>
        <w:pStyle w:val="afc"/>
        <w:spacing w:after="0" w:line="100" w:lineRule="atLeast"/>
        <w:ind w:firstLine="714"/>
        <w:jc w:val="both"/>
        <w:rPr>
          <w:rFonts w:cs="Times New Roman"/>
          <w:sz w:val="28"/>
          <w:szCs w:val="28"/>
        </w:rPr>
      </w:pPr>
      <w:r>
        <w:rPr>
          <w:rFonts w:cs="Times New Roman"/>
          <w:b/>
          <w:bCs/>
          <w:sz w:val="28"/>
          <w:szCs w:val="28"/>
        </w:rPr>
        <w:t>Дорога</w:t>
      </w:r>
      <w:r>
        <w:rPr>
          <w:rFonts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C3A95" w:rsidRDefault="009C3A95" w:rsidP="009C3A95">
      <w:pPr>
        <w:pStyle w:val="afc"/>
        <w:spacing w:after="0" w:line="100" w:lineRule="atLeast"/>
        <w:ind w:firstLine="714"/>
        <w:jc w:val="both"/>
        <w:rPr>
          <w:rFonts w:cs="Times New Roman"/>
          <w:color w:val="FF0000"/>
          <w:sz w:val="28"/>
          <w:szCs w:val="28"/>
        </w:rPr>
      </w:pPr>
      <w:bookmarkStart w:id="4" w:name="page579"/>
      <w:bookmarkEnd w:id="4"/>
      <w:r>
        <w:rPr>
          <w:rFonts w:cs="Times New Roman"/>
          <w:b/>
          <w:bCs/>
          <w:color w:val="000000"/>
          <w:sz w:val="28"/>
          <w:szCs w:val="28"/>
        </w:rPr>
        <w:t>Дорога автомобильная</w:t>
      </w:r>
      <w:r>
        <w:rPr>
          <w:rFonts w:cs="Times New Roman"/>
          <w:color w:val="000000"/>
          <w:sz w:val="28"/>
          <w:szCs w:val="28"/>
        </w:rPr>
        <w:t xml:space="preserve"> - линейный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w:t>
      </w:r>
      <w:r>
        <w:rPr>
          <w:rFonts w:cs="Times New Roman"/>
          <w:sz w:val="28"/>
          <w:szCs w:val="28"/>
        </w:rPr>
        <w:t>бордюрный камень</w:t>
      </w:r>
      <w:r>
        <w:rPr>
          <w:rFonts w:cs="Times New Roman"/>
          <w:color w:val="000000"/>
          <w:sz w:val="28"/>
          <w:szCs w:val="28"/>
        </w:rPr>
        <w:t xml:space="preserve">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9C3A95" w:rsidRDefault="009C3A95" w:rsidP="009C3A95">
      <w:pPr>
        <w:pStyle w:val="afc"/>
        <w:spacing w:after="0" w:line="100" w:lineRule="atLeast"/>
        <w:ind w:firstLine="714"/>
        <w:jc w:val="both"/>
        <w:rPr>
          <w:rFonts w:cs="Times New Roman"/>
          <w:b/>
          <w:bCs/>
          <w:color w:val="000000"/>
          <w:sz w:val="28"/>
          <w:szCs w:val="28"/>
        </w:rPr>
      </w:pPr>
      <w:r>
        <w:rPr>
          <w:rFonts w:cs="Times New Roman"/>
          <w:b/>
          <w:bCs/>
          <w:color w:val="000000"/>
          <w:sz w:val="28"/>
          <w:szCs w:val="28"/>
        </w:rPr>
        <w:t xml:space="preserve">Жилой дом: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 блокированный</w:t>
      </w:r>
      <w:r>
        <w:rPr>
          <w:rFonts w:cs="Times New Roman"/>
          <w:color w:val="000000"/>
          <w:sz w:val="28"/>
          <w:szCs w:val="28"/>
        </w:rPr>
        <w:t xml:space="preserve"> - дом, состоящий из двух и более квартир, каждая из которых имеет непосредственный выход на придомовой участок;</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 многоквартирный</w:t>
      </w:r>
      <w:r>
        <w:rPr>
          <w:rFonts w:cs="Times New Roman"/>
          <w:color w:val="000000"/>
          <w:sz w:val="28"/>
          <w:szCs w:val="28"/>
        </w:rPr>
        <w:t xml:space="preserve"> - дом, жилые ячейки (квартиры) которого имеют выход на общие  лестничные клетки и на общий для всего дома земельный </w:t>
      </w:r>
      <w:r>
        <w:rPr>
          <w:rFonts w:cs="Times New Roman"/>
          <w:color w:val="000000"/>
          <w:sz w:val="28"/>
          <w:szCs w:val="28"/>
        </w:rPr>
        <w:lastRenderedPageBreak/>
        <w:t>участок. В многоквартирном доме квартиры объединены вертикальными коммуникационными связями (лестничные клетки, лифты) и горизонтальными коммуникационными связями (коридоры, галереи).</w:t>
      </w:r>
    </w:p>
    <w:p w:rsidR="009C3A95" w:rsidRDefault="009C3A95" w:rsidP="009C3A95">
      <w:pPr>
        <w:pStyle w:val="afc"/>
        <w:spacing w:after="0" w:line="100" w:lineRule="atLeast"/>
        <w:ind w:firstLine="714"/>
        <w:jc w:val="both"/>
        <w:rPr>
          <w:rFonts w:cs="Times New Roman"/>
          <w:b/>
          <w:bCs/>
          <w:color w:val="000000"/>
          <w:sz w:val="28"/>
          <w:szCs w:val="28"/>
        </w:rPr>
      </w:pPr>
      <w:r>
        <w:rPr>
          <w:rFonts w:cs="Times New Roman"/>
          <w:b/>
          <w:bCs/>
          <w:color w:val="000000"/>
          <w:sz w:val="28"/>
          <w:szCs w:val="28"/>
        </w:rPr>
        <w:t xml:space="preserve">Жилая застройка: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 малоэтажная</w:t>
      </w:r>
      <w:r>
        <w:rPr>
          <w:rFonts w:cs="Times New Roman"/>
          <w:color w:val="000000"/>
          <w:sz w:val="28"/>
          <w:szCs w:val="28"/>
        </w:rPr>
        <w:t xml:space="preserve"> (индивидуальная) - жилая застройка этажностью до 3 этажей включительно с обеспечением, как правило, непосредственной связи квартир с земельным участком.</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Жилищное строительство индивидуальное</w:t>
      </w:r>
      <w:r>
        <w:rPr>
          <w:rFonts w:cs="Times New Roman"/>
          <w:color w:val="000000"/>
          <w:sz w:val="28"/>
          <w:szCs w:val="28"/>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Земельный участок</w:t>
      </w:r>
      <w:r>
        <w:rPr>
          <w:rFonts w:cs="Times New Roman"/>
          <w:color w:val="000000"/>
          <w:sz w:val="28"/>
          <w:szCs w:val="28"/>
        </w:rPr>
        <w:t xml:space="preserve"> - часть земной поверхности, границы которой определены в соответствии с федеральным законодательством.</w:t>
      </w:r>
      <w:bookmarkStart w:id="5" w:name="page581"/>
      <w:bookmarkEnd w:id="5"/>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Зона отдыха</w:t>
      </w:r>
      <w:r>
        <w:rPr>
          <w:rFonts w:cs="Times New Roman"/>
          <w:color w:val="000000"/>
          <w:sz w:val="28"/>
          <w:szCs w:val="28"/>
        </w:rPr>
        <w:t xml:space="preserve"> - традиционно используемая или специально выделенная территория для организации массового отдыха населения. Располагается обычно в пределах зеленой зоны. Зоной массового отдыха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Зоны с особыми условиями использования территорий</w:t>
      </w:r>
      <w:r>
        <w:rPr>
          <w:rFonts w:cs="Times New Roman"/>
          <w:color w:val="000000"/>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Линейные объекты</w:t>
      </w:r>
      <w:r>
        <w:rPr>
          <w:rFonts w:cs="Times New Roman"/>
          <w:color w:val="000000"/>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Личное подсобное хозяйство</w:t>
      </w:r>
      <w:r>
        <w:rPr>
          <w:rFonts w:cs="Times New Roman"/>
          <w:color w:val="000000"/>
          <w:sz w:val="28"/>
          <w:szCs w:val="28"/>
        </w:rPr>
        <w:t xml:space="preserve"> - форма непредпринимательской деятельности граждан по производству и переработке сельскохозяйственной продукции.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Маломобильные граждане</w:t>
      </w:r>
      <w:r>
        <w:rPr>
          <w:rFonts w:cs="Times New Roman"/>
          <w:color w:val="000000"/>
          <w:sz w:val="28"/>
          <w:szCs w:val="28"/>
        </w:rPr>
        <w:t xml:space="preserve">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9C3A95" w:rsidRDefault="009C3A95" w:rsidP="009C3A95">
      <w:pPr>
        <w:pStyle w:val="afc"/>
        <w:spacing w:after="0" w:line="100" w:lineRule="atLeast"/>
        <w:ind w:firstLine="714"/>
        <w:jc w:val="both"/>
        <w:rPr>
          <w:rFonts w:cs="Times New Roman"/>
          <w:color w:val="000000"/>
          <w:sz w:val="28"/>
          <w:szCs w:val="28"/>
        </w:rPr>
      </w:pPr>
      <w:bookmarkStart w:id="6" w:name="page583"/>
      <w:bookmarkEnd w:id="6"/>
      <w:r>
        <w:rPr>
          <w:rFonts w:cs="Times New Roman"/>
          <w:b/>
          <w:bCs/>
          <w:color w:val="000000"/>
          <w:sz w:val="28"/>
          <w:szCs w:val="28"/>
        </w:rPr>
        <w:t>Населенный пункт</w:t>
      </w:r>
      <w:r>
        <w:rPr>
          <w:rFonts w:cs="Times New Roman"/>
          <w:color w:val="000000"/>
          <w:sz w:val="28"/>
          <w:szCs w:val="28"/>
        </w:rPr>
        <w:t xml:space="preserve">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lastRenderedPageBreak/>
        <w:t>Общественные территории</w:t>
      </w:r>
      <w:r>
        <w:rPr>
          <w:rFonts w:cs="Times New Roman"/>
          <w:color w:val="000000"/>
          <w:sz w:val="28"/>
          <w:szCs w:val="28"/>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Объект индивидуального жилищного строительства</w:t>
      </w:r>
      <w:r>
        <w:rPr>
          <w:rFonts w:cs="Times New Roman"/>
          <w:color w:val="000000"/>
          <w:sz w:val="28"/>
          <w:szCs w:val="28"/>
        </w:rPr>
        <w:t xml:space="preserve"> - отдельно стоящий жилой дом с количеством этажей не более чем три, предназначенный для проживания одной семьи.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Объект капитального строительства</w:t>
      </w:r>
      <w:r>
        <w:rPr>
          <w:rFonts w:cs="Times New Roman"/>
          <w:color w:val="000000"/>
          <w:sz w:val="28"/>
          <w:szCs w:val="28"/>
        </w:rPr>
        <w:t xml:space="preserve">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Озелененные территории</w:t>
      </w:r>
      <w:r>
        <w:rPr>
          <w:rFonts w:cs="Times New Roman"/>
          <w:color w:val="000000"/>
          <w:sz w:val="28"/>
          <w:szCs w:val="28"/>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Парк</w:t>
      </w:r>
      <w:r>
        <w:rPr>
          <w:rFonts w:cs="Times New Roman"/>
          <w:color w:val="000000"/>
          <w:sz w:val="28"/>
          <w:szCs w:val="28"/>
        </w:rPr>
        <w:t xml:space="preserve"> - озелененная рекреационная территория (многофункциональная или специализированная) с развитой системой благоустройства, предназначенная для периодического массового отдыха населения.</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Пешеходная зона</w:t>
      </w:r>
      <w:r>
        <w:rPr>
          <w:rFonts w:cs="Times New Roman"/>
          <w:color w:val="000000"/>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Правила землепользования и застройки</w:t>
      </w:r>
      <w:r>
        <w:rPr>
          <w:rFonts w:cs="Times New Roman"/>
          <w:color w:val="000000"/>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w:t>
      </w:r>
      <w:bookmarkStart w:id="7" w:name="page585"/>
      <w:bookmarkEnd w:id="7"/>
      <w:r>
        <w:rPr>
          <w:rFonts w:cs="Times New Roman"/>
          <w:color w:val="000000"/>
          <w:sz w:val="28"/>
          <w:szCs w:val="28"/>
        </w:rPr>
        <w:t xml:space="preserve">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 xml:space="preserve">Разрешенное использование  </w:t>
      </w:r>
      <w:r>
        <w:rPr>
          <w:rFonts w:cs="Times New Roman"/>
          <w:color w:val="000000"/>
          <w:sz w:val="28"/>
          <w:szCs w:val="28"/>
        </w:rPr>
        <w:t>- надлежащим образом утвержденный органом местного самоуправления перечень видов допустимого использования земельного участка, здания, сооружения. Изменение целевого назначения - изменение перечня видов допустимого использования здания (сооружения), в том числе и в результате реконструкции.</w:t>
      </w:r>
    </w:p>
    <w:p w:rsidR="009C3A95" w:rsidRDefault="009C3A95" w:rsidP="009C3A95">
      <w:pPr>
        <w:pStyle w:val="afc"/>
        <w:spacing w:after="0" w:line="100" w:lineRule="atLeast"/>
        <w:ind w:firstLine="714"/>
        <w:jc w:val="both"/>
        <w:rPr>
          <w:rFonts w:cs="Times New Roman"/>
          <w:b/>
          <w:bCs/>
          <w:color w:val="000000"/>
          <w:sz w:val="28"/>
          <w:szCs w:val="28"/>
        </w:rPr>
      </w:pPr>
      <w:r>
        <w:rPr>
          <w:rFonts w:cs="Times New Roman"/>
          <w:b/>
          <w:bCs/>
          <w:color w:val="000000"/>
          <w:sz w:val="28"/>
          <w:szCs w:val="28"/>
        </w:rPr>
        <w:t xml:space="preserve">Реконструкция объектов капитального строительства (за исключением линейных объектов) - </w:t>
      </w:r>
      <w:r>
        <w:rPr>
          <w:rFonts w:cs="Times New Roman"/>
          <w:bCs/>
          <w:color w:val="000000"/>
          <w:sz w:val="28"/>
          <w:szCs w:val="28"/>
        </w:rPr>
        <w:t xml:space="preserve">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t>
      </w:r>
      <w:r>
        <w:rPr>
          <w:rFonts w:cs="Times New Roman"/>
          <w:bCs/>
          <w:color w:val="000000"/>
          <w:sz w:val="28"/>
          <w:szCs w:val="28"/>
        </w:rPr>
        <w:lastRenderedPageBreak/>
        <w:t>и (или) восстановления указанных элементов.</w:t>
      </w:r>
    </w:p>
    <w:p w:rsidR="009C3A95" w:rsidRDefault="009C3A95" w:rsidP="009C3A95">
      <w:pPr>
        <w:pStyle w:val="afc"/>
        <w:spacing w:after="0" w:line="100" w:lineRule="atLeast"/>
        <w:ind w:firstLine="714"/>
        <w:jc w:val="both"/>
        <w:rPr>
          <w:rFonts w:cs="Times New Roman"/>
          <w:sz w:val="28"/>
          <w:szCs w:val="28"/>
        </w:rPr>
      </w:pPr>
      <w:r>
        <w:rPr>
          <w:rFonts w:cs="Times New Roman"/>
          <w:b/>
          <w:sz w:val="28"/>
          <w:szCs w:val="28"/>
        </w:rPr>
        <w:t>Реконструкция линейных объектов</w:t>
      </w:r>
      <w:r>
        <w:rPr>
          <w:rFonts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Рекреационная зона</w:t>
      </w:r>
      <w:r>
        <w:rPr>
          <w:rFonts w:cs="Times New Roman"/>
          <w:color w:val="000000"/>
          <w:sz w:val="28"/>
          <w:szCs w:val="28"/>
        </w:rPr>
        <w:t xml:space="preserve"> - озелененная территория (в пределах муниципального образования, населенного пункта), предназначенная для организации отдыха населения в зеленом окружении и создания благоприятной среды в застройке населенных пунктов.</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Рекультивация земель</w:t>
      </w:r>
      <w:r>
        <w:rPr>
          <w:rFonts w:cs="Times New Roman"/>
          <w:color w:val="000000"/>
          <w:sz w:val="28"/>
          <w:szCs w:val="28"/>
        </w:rPr>
        <w:t xml:space="preserve"> - комплекс работ, направленных на восстановление продуктивности и народнохозяйственной ценности нарушенных земель, а также улучшение условий окружающей среды в соответствии с интересами общества.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Ремонт</w:t>
      </w:r>
      <w:r>
        <w:rPr>
          <w:rFonts w:cs="Times New Roman"/>
          <w:color w:val="000000"/>
          <w:sz w:val="28"/>
          <w:szCs w:val="28"/>
        </w:rPr>
        <w:t xml:space="preserve"> - комплекс строительных и организационно-технических мероприятий, направленных на устранение физического износа сооружения, не связанный с изменением основных технико-экономических показателей здания и его функционального назначения. </w:t>
      </w:r>
    </w:p>
    <w:p w:rsidR="009C3A95" w:rsidRDefault="009C3A95" w:rsidP="009C3A95">
      <w:pPr>
        <w:pStyle w:val="affd"/>
        <w:ind w:firstLine="708"/>
        <w:jc w:val="both"/>
        <w:rPr>
          <w:rFonts w:ascii="Times New Roman" w:hAnsi="Times New Roman" w:cs="Times New Roman"/>
          <w:sz w:val="28"/>
          <w:szCs w:val="28"/>
        </w:rPr>
      </w:pPr>
      <w:r>
        <w:rPr>
          <w:rFonts w:ascii="Times New Roman" w:hAnsi="Times New Roman"/>
          <w:b/>
          <w:bCs/>
          <w:sz w:val="28"/>
          <w:szCs w:val="28"/>
        </w:rPr>
        <w:t>Санитарно-защитная зона</w:t>
      </w:r>
      <w:r>
        <w:rPr>
          <w:rFonts w:ascii="Times New Roman" w:hAnsi="Times New Roman"/>
          <w:sz w:val="28"/>
          <w:szCs w:val="28"/>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Собственник земельного участка</w:t>
      </w:r>
      <w:r>
        <w:rPr>
          <w:rFonts w:cs="Times New Roman"/>
          <w:color w:val="000000"/>
          <w:sz w:val="28"/>
          <w:szCs w:val="28"/>
        </w:rPr>
        <w:t xml:space="preserve"> - лицо, обладающее правом собственности на земельный участок.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Социальная инфраструктура</w:t>
      </w:r>
      <w:r>
        <w:rPr>
          <w:rFonts w:cs="Times New Roman"/>
          <w:color w:val="000000"/>
          <w:sz w:val="28"/>
          <w:szCs w:val="28"/>
        </w:rPr>
        <w:t xml:space="preserve"> - комплекс объектов обслуживания и взаимосвязей между ними, наземных и дистанционных, в пределах сельского поселения. </w:t>
      </w:r>
    </w:p>
    <w:p w:rsidR="009C3A95" w:rsidRDefault="009C3A95" w:rsidP="009C3A95">
      <w:pPr>
        <w:pStyle w:val="afc"/>
        <w:spacing w:after="0" w:line="100" w:lineRule="atLeast"/>
        <w:ind w:firstLine="714"/>
        <w:jc w:val="both"/>
        <w:rPr>
          <w:rFonts w:cs="Times New Roman"/>
          <w:color w:val="000000"/>
          <w:sz w:val="28"/>
          <w:szCs w:val="28"/>
        </w:rPr>
      </w:pPr>
      <w:bookmarkStart w:id="8" w:name="page587"/>
      <w:bookmarkEnd w:id="8"/>
      <w:r>
        <w:rPr>
          <w:rFonts w:cs="Times New Roman"/>
          <w:b/>
          <w:bCs/>
          <w:color w:val="000000"/>
          <w:sz w:val="28"/>
          <w:szCs w:val="28"/>
        </w:rPr>
        <w:t>Строительство</w:t>
      </w:r>
      <w:r>
        <w:rPr>
          <w:rFonts w:cs="Times New Roman"/>
          <w:color w:val="000000"/>
          <w:sz w:val="28"/>
          <w:szCs w:val="28"/>
        </w:rPr>
        <w:t xml:space="preserve"> - создание зданий, строений, сооружений (в том числе на месте сносимых объектов капитального строительства).</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Территории общего пользования</w:t>
      </w:r>
      <w:r>
        <w:rPr>
          <w:rFonts w:cs="Times New Roman"/>
          <w:color w:val="000000"/>
          <w:sz w:val="28"/>
          <w:szCs w:val="28"/>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Территориальное планирование</w:t>
      </w:r>
      <w:r>
        <w:rPr>
          <w:rFonts w:cs="Times New Roman"/>
          <w:color w:val="000000"/>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Территориальная зона</w:t>
      </w:r>
      <w:r>
        <w:rPr>
          <w:rFonts w:cs="Times New Roman"/>
          <w:color w:val="000000"/>
          <w:sz w:val="28"/>
          <w:szCs w:val="28"/>
        </w:rPr>
        <w:t xml:space="preserve"> - зона, для которой в правилах землепользования и застройки определены границы и установлены градостроительные регламенты.</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Технический регламент</w:t>
      </w:r>
      <w:r>
        <w:rPr>
          <w:rFonts w:cs="Times New Roman"/>
          <w:color w:val="000000"/>
          <w:sz w:val="28"/>
          <w:szCs w:val="28"/>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w:t>
      </w:r>
      <w:r>
        <w:rPr>
          <w:rFonts w:cs="Times New Roman"/>
          <w:color w:val="000000"/>
          <w:sz w:val="28"/>
          <w:szCs w:val="28"/>
        </w:rPr>
        <w:lastRenderedPageBreak/>
        <w:t>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Улица</w:t>
      </w:r>
      <w:r>
        <w:rPr>
          <w:rFonts w:cs="Times New Roman"/>
          <w:color w:val="000000"/>
          <w:sz w:val="28"/>
          <w:szCs w:val="28"/>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Функциональное зонирование территории</w:t>
      </w:r>
      <w:r>
        <w:rPr>
          <w:rFonts w:cs="Times New Roman"/>
          <w:color w:val="000000"/>
          <w:sz w:val="28"/>
          <w:szCs w:val="28"/>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b/>
          <w:bCs/>
          <w:color w:val="000000"/>
          <w:sz w:val="28"/>
          <w:szCs w:val="28"/>
        </w:rPr>
        <w:t>Функциональные зоны</w:t>
      </w:r>
      <w:r>
        <w:rPr>
          <w:rFonts w:cs="Times New Roman"/>
          <w:color w:val="000000"/>
          <w:sz w:val="28"/>
          <w:szCs w:val="28"/>
        </w:rPr>
        <w:t xml:space="preserve"> - зоны, для которых документами территориального планирования определены границы и функциональное назначение.</w:t>
      </w:r>
    </w:p>
    <w:p w:rsidR="009C3A95" w:rsidRDefault="009C3A95" w:rsidP="009C3A95">
      <w:pPr>
        <w:pStyle w:val="afc"/>
        <w:spacing w:after="0" w:line="100" w:lineRule="atLeast"/>
        <w:ind w:firstLine="714"/>
        <w:jc w:val="both"/>
        <w:rPr>
          <w:rFonts w:cs="Times New Roman"/>
          <w:color w:val="000000"/>
          <w:sz w:val="28"/>
          <w:szCs w:val="28"/>
        </w:rPr>
      </w:pPr>
      <w:bookmarkStart w:id="9" w:name="page589"/>
      <w:bookmarkEnd w:id="9"/>
      <w:r>
        <w:rPr>
          <w:rFonts w:cs="Times New Roman"/>
          <w:b/>
          <w:bCs/>
          <w:color w:val="000000"/>
          <w:sz w:val="28"/>
          <w:szCs w:val="28"/>
        </w:rPr>
        <w:t>Устойчивое развитие территорий</w:t>
      </w:r>
      <w:r>
        <w:rPr>
          <w:rFonts w:cs="Times New Roman"/>
          <w:color w:val="000000"/>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9C3A95" w:rsidRDefault="009C3A95" w:rsidP="009C3A95">
      <w:pPr>
        <w:pStyle w:val="afc"/>
        <w:spacing w:after="0" w:line="100" w:lineRule="atLeast"/>
        <w:ind w:firstLine="714"/>
        <w:jc w:val="both"/>
        <w:rPr>
          <w:rFonts w:cs="Times New Roman"/>
          <w:color w:val="000000"/>
          <w:sz w:val="28"/>
          <w:szCs w:val="28"/>
        </w:rPr>
      </w:pPr>
    </w:p>
    <w:p w:rsidR="009C3A95" w:rsidRDefault="009C3A95" w:rsidP="009C3A95">
      <w:pPr>
        <w:pStyle w:val="afff"/>
        <w:numPr>
          <w:ilvl w:val="0"/>
          <w:numId w:val="4"/>
        </w:numPr>
        <w:spacing w:after="0" w:line="240" w:lineRule="auto"/>
        <w:jc w:val="center"/>
        <w:outlineLvl w:val="0"/>
        <w:rPr>
          <w:rFonts w:ascii="Times New Roman" w:hAnsi="Times New Roman"/>
          <w:b/>
          <w:sz w:val="28"/>
          <w:szCs w:val="28"/>
        </w:rPr>
      </w:pPr>
      <w:bookmarkStart w:id="10" w:name="_Toc428345578"/>
      <w:r>
        <w:rPr>
          <w:rFonts w:ascii="Times New Roman" w:hAnsi="Times New Roman"/>
          <w:b/>
          <w:sz w:val="28"/>
          <w:szCs w:val="28"/>
        </w:rPr>
        <w:t>Нормативная база</w:t>
      </w:r>
      <w:bookmarkEnd w:id="10"/>
    </w:p>
    <w:p w:rsidR="009C3A95" w:rsidRDefault="009C3A95" w:rsidP="009C3A95">
      <w:pPr>
        <w:pStyle w:val="afff"/>
        <w:spacing w:after="0" w:line="240" w:lineRule="auto"/>
        <w:jc w:val="both"/>
        <w:rPr>
          <w:rFonts w:ascii="Times New Roman" w:hAnsi="Times New Roman"/>
          <w:sz w:val="28"/>
          <w:szCs w:val="28"/>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Нормативные правовые акты Российской Федерации, Саратовской области, Романовского муниципального района и </w:t>
      </w:r>
      <w:r w:rsidR="00D22FE8">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использованные при подготовке настоящих Нормативов: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Конституция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Земельный кодекс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Градостроительный кодекс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Водный кодекс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Лесной кодекс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25 июня 2002 г. № 73-ФЗ «Об объектах культурного наследия (памятниках истории и культуры) народов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10 января 2002 г. № 7-ФЗ «Об охране окружающей среды»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3 марта 1995 г. № 27-ФЗ «О недрах»</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Федеральный закон от 14 марта 1995 г. N 33-ФЗ «Об особо охраняемых природных территориях»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lastRenderedPageBreak/>
        <w:t>Федеральный закон от 6 октября 2003 г. № 154-ФЗ «Об общих принципах организации местного самоуправления в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23 ноября 1995 г. № 174-ФЗ «Об экологической экспертизе»</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12 января 1996 г. № 8-ФЗ «О погребении и похоронном деле»</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30 марта 1999 г. № 52-ФЗ «О санитарно-эпидемиологическом благополучии населения»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4 сентября 1999 г. № 96-ФЗ «Об охране атмосферного воздуха»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12 февраля 1998 г. № 28-ФЗ «О гражданской обороне»</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21 декабря 1994 г. № 68-ФЗ «О защите населения и территорий от чрезвычайных ситуаций природного и техногенного характера»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21 декабря 1994г. № 69-ФЗ «О пожарной безопасности»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21 июля 1997 г. № 116-ФЗ «О промышленной безопасности опасных производственных объектов»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9 января 1996 г. № 3-ФЗ «О радиационной безопасности населения»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Постановление Правительства РФ от 2 сентября 2009 г. № 717 «О нормах отвода земель для размещения автомобильных дорог и (или) объектов дорожного сервиса»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lastRenderedPageBreak/>
        <w:t xml:space="preserve">Постановление Правительства Российской Федерации от 9 июня 1995 г. № 578 «Об утверждении Правил охраны линий и сооружений связи Российской Федерации»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Закон Саратовской области от 3 апреля 2000 года № 21-ЗСО «Об административно-территориальном устройстве Саратовской области»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Закон Саратовской области от 4 ноября 2003 года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Закон Саратовской области от 21 мая 2004 года № 23-ЗСО «О земле»</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Закон Саратовской области от 9 октября 2006 года № 96-ЗСО «О регулировании градостроительной деятельности в Саратовской области»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Постановление Правительства Саратовской области от 14 июня 2007 года № 230-П «Об утверждении региональных нормативов градостроительного проектирования Саратовской области»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Постановление Правительства Саратовской области от 28 декабря 2007 года № 477-П «Об утверждении схемы территориального планирования Саратовской области»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Постановление Правительства Саратовской области от 18 июля 2012 года № 420-П «Об утверждении Стратегии социально-экономического развития Саратовской области до 2025 года»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Приказ Ростехнадзора от 5 марта 2008 № 131 «Об утверждении методических рекомендаций по осуществлению идентификации опасных производственных объектов»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ГОСТ 17.1.1.04-80 «Охрана природы. Гидросфера. Классификация подземных вод по целям водопользования»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ГОСТ Р 22.0.06-95 «Источники природных чрезвычайных ситуаций. Поражающие факторы»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ГОСТ Р 22.1.01 «Безопасность в чрезвычайных ситуациях. Мониторинг и прогнозирование. Основные положения»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42.13330.2011. Актуализированная редакция СНиП 2.07.01-89* «Градостроительство. Планировка и застройка городских и сельских поселений»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14.13330.2011. Актуализированная редакция «СНиП II-7-81*. Строительство в сейсмических районах»</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51.13330.2011 «Актуализированная редакция  СНиП 23-03-2003. Защита от шума»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18.13330.2011 «СНиП II-89-80*. Генеральные планы промышленных предприятий»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СП 131.13330.2012 «СНиП 23-01-99*» Строительная климатология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34.13330.2012 Актуализированная редакция СНиП 2.05.02-85* «Автомобильные дороги»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lastRenderedPageBreak/>
        <w:t>СП 31.13330.2012 «Водоснабжение. Наружные сети и сооружения»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8.13130.2009 «Системы противопожарной защиты. Источники наружного противопожарного водоснабжения»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32.13330.2010 «Актуализированная редакция СНиП 2.04.03-85 «Канализация. Наружные сети и сооружения»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2.06.15-85. Инженерная защита территории от затопления и подтопления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58.13330.2012 Актуализированная редакция СНиП 33-01-2003 «Гидротехнические сооружения. Основные положения»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104.13330.2012 «СНиП 2.06.15-85» Инженерная защита территорий от затопления и подтопления»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59.13330.2012 «Актуализированная редакция СНиП 35-01-2001. Доступность зданий и сооружений для маломобильных групп населения»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35-101-2001 «Проектирование зданий и сооружений с учетом доступности для маломобильных групп населения. Общие положения»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 456-73 «Нормы отвода земель для магистральных водоводов и канализационных коллекторов»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 452-73 «Нормы отвода земель для магистральных трубопроводов»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 465-74 «Нормы отвода земель для электрических сетей напряжением 0,4 – 500 кВ»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41-02-2003 «Тепловые сети»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23-01-99 «Климатология»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23-02-2003 «Тепловая защита зданий»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62.13330.2011 «СНиП 42-01-2002. Газораспределительные системы»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11.13130.2009 «Места дислокации подразделений пожарной охраны»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22-01-95. Геофизика опасных природных воздействий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116.13330.2012 «Актуализированная редакция СНиП 22-02-2003* «Инженерная защита территорий, зданий и сооружений от опасных геологических процессов»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2.01.51-90 «Инженерно-технические мероприятия гражданской обороны»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2.06.15 «Инженерная защита территории от затопления и подтопления»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СНиП 22-01-95 «Геофизика опасных природных воздействий»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НПБ 101-95 «Нормы проектирования объектов пожарной охраны»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РД 34.20.185-94 «Инструкция по проектированию городских электрических сетей»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РД 31.31.45-87«Инструкция по проектированию гидротехнических сооружений морских паромных переправ».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НПБ 101-95 «Нормы проектирования объектов пожарной охраны»</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31.110.2003 «Проектирование и монтаж электроустановок жилых и общественных зданий»</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lastRenderedPageBreak/>
        <w:t>СП 41-104-2000 «Проектирование автономных источников теплоснабжения»</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11-102-97 «Инженерно-экологические изыскания для строительства»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СП 2.6.1.2612-10 «Основные санитарные правила обеспечения радиационной безо-пасности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ВСН ВК4-90 «Инструкция по подготовке и работе систем хозяйственно-питьевого водоснабжения в чрезвычайных ситуациях»</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СанПиН 2.1.8/2.2.4.1383-03. Гигиенические требования к размещению и эксплуатации передающих радиотехнических объектов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СанПиН 2.1.4.1110-02. Зоны санитарной охраны источников водоснабжения и водопроводов питьевого назначения </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СанПиН 2.1.4.1175-02 «Гигиенические требования к качеству воды нецентрализованного водоснабжения. Санитарная охрана источников»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СанПиН 2.1.8/2.2.4.1190-03 «Гигиенические требования к размещению и эксплуатации средств сухопутной подвижной радиосвязи»</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СанПиН 42-128-4690-88 «Санитарные правила содержания территорий населенных мест»</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ГН 2.1.6.1338-03 «Предельно допустимые концентрации (ПДК) загрязняющих веществ в атмосферном воздухе населенных мест»</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 Правила землепользования и застройки </w:t>
      </w:r>
      <w:r w:rsidR="00D22FE8">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Романовского муниципального района Саратовской области</w:t>
      </w:r>
    </w:p>
    <w:p w:rsidR="009C3A95" w:rsidRDefault="009C3A95" w:rsidP="009C3A95">
      <w:pPr>
        <w:pStyle w:val="afff"/>
        <w:numPr>
          <w:ilvl w:val="0"/>
          <w:numId w:val="4"/>
        </w:numPr>
        <w:shd w:val="clear" w:color="auto" w:fill="FFFFFF"/>
        <w:spacing w:after="0" w:line="306" w:lineRule="atLeast"/>
        <w:jc w:val="center"/>
        <w:outlineLvl w:val="0"/>
        <w:rPr>
          <w:rFonts w:ascii="Times New Roman" w:hAnsi="Times New Roman"/>
          <w:b/>
          <w:sz w:val="28"/>
          <w:szCs w:val="28"/>
        </w:rPr>
      </w:pPr>
      <w:bookmarkStart w:id="11" w:name="_Toc428345579"/>
      <w:r>
        <w:rPr>
          <w:rFonts w:ascii="Times New Roman" w:hAnsi="Times New Roman"/>
          <w:b/>
          <w:sz w:val="28"/>
          <w:szCs w:val="28"/>
        </w:rPr>
        <w:t>Общие сведения</w:t>
      </w:r>
      <w:bookmarkEnd w:id="11"/>
    </w:p>
    <w:p w:rsidR="009C3A95" w:rsidRDefault="009C3A95" w:rsidP="009C3A95">
      <w:pPr>
        <w:shd w:val="clear" w:color="auto" w:fill="FFFFFF"/>
        <w:spacing w:after="0" w:line="240" w:lineRule="auto"/>
        <w:ind w:left="360"/>
        <w:jc w:val="both"/>
        <w:outlineLvl w:val="0"/>
        <w:rPr>
          <w:rFonts w:ascii="Times New Roman" w:hAnsi="Times New Roman"/>
          <w:b/>
          <w:sz w:val="28"/>
          <w:szCs w:val="28"/>
        </w:rPr>
      </w:pPr>
    </w:p>
    <w:p w:rsidR="009C3A95" w:rsidRDefault="00CA5D13" w:rsidP="009C3A95">
      <w:pPr>
        <w:pStyle w:val="affffff5"/>
      </w:pPr>
      <w:r>
        <w:t>Мордовокарайское</w:t>
      </w:r>
      <w:r w:rsidR="009C3A95">
        <w:t xml:space="preserve"> муниципальное образование расположено в правобережье Саратовской области, в  </w:t>
      </w:r>
      <w:r>
        <w:t xml:space="preserve">северо - </w:t>
      </w:r>
      <w:r w:rsidR="009C3A95">
        <w:t xml:space="preserve">восточной части Романовского района </w:t>
      </w:r>
      <w:r>
        <w:t xml:space="preserve"> в 15-ти км. от районного центра</w:t>
      </w:r>
      <w:r w:rsidR="009C3A95">
        <w:t xml:space="preserve">  </w:t>
      </w:r>
      <w:r>
        <w:t xml:space="preserve"> и включает в себя 4 населенных пункта – село Мордовский Карай, Бык, Ежовка и деревня Вязовая. В селе Мордовский Карай имеются памятник погибшим воинам в Великой Отечественной войне и памятник героям гражданской войны. Имеется Храм «Покрова Пресвятой Богородицы»</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z w:val="28"/>
          <w:szCs w:val="28"/>
        </w:rPr>
        <w:t>Границы муниципального образования:</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3"/>
          <w:sz w:val="28"/>
          <w:szCs w:val="28"/>
        </w:rPr>
        <w:t>На севере - Турковский район;</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4"/>
          <w:sz w:val="28"/>
          <w:szCs w:val="28"/>
        </w:rPr>
        <w:t>На северо-западе - Усть-Щербединское муниципальное образование;</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2"/>
          <w:sz w:val="28"/>
          <w:szCs w:val="28"/>
        </w:rPr>
        <w:t>На западе – Бобылевское  муниципальное образование;</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4"/>
          <w:sz w:val="28"/>
          <w:szCs w:val="28"/>
        </w:rPr>
        <w:t>На востоке - Алексеевское муниципальное образование;</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2"/>
          <w:sz w:val="28"/>
          <w:szCs w:val="28"/>
        </w:rPr>
        <w:t>На юго-западе - р.п.Романовка;</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4"/>
          <w:sz w:val="28"/>
          <w:szCs w:val="28"/>
        </w:rPr>
        <w:t>На юге - Краснолиманское муниципальное образование;</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3"/>
          <w:sz w:val="28"/>
          <w:szCs w:val="28"/>
        </w:rPr>
        <w:t>На юго-востоке - Балашовкий район.</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6"/>
          <w:sz w:val="28"/>
          <w:szCs w:val="28"/>
        </w:rPr>
        <w:lastRenderedPageBreak/>
        <w:t xml:space="preserve">Муниципальное образование расположено на территории 192 тыс. кв.м. По территории протекают три реки: Карай, Грязнуха, Щербединка, имеется 9 </w:t>
      </w:r>
      <w:r w:rsidRPr="00185901">
        <w:rPr>
          <w:rFonts w:ascii="Times New Roman" w:hAnsi="Times New Roman" w:cs="Times New Roman"/>
          <w:spacing w:val="-9"/>
          <w:sz w:val="28"/>
          <w:szCs w:val="28"/>
        </w:rPr>
        <w:t>прудов.</w:t>
      </w:r>
    </w:p>
    <w:p w:rsidR="00185901" w:rsidRPr="00185901" w:rsidRDefault="00185901" w:rsidP="00185901">
      <w:pPr>
        <w:pStyle w:val="affd"/>
        <w:rPr>
          <w:rFonts w:ascii="Times New Roman" w:hAnsi="Times New Roman" w:cs="Times New Roman"/>
          <w:sz w:val="28"/>
          <w:szCs w:val="28"/>
        </w:rPr>
      </w:pPr>
      <w:r w:rsidRPr="00185901">
        <w:rPr>
          <w:rFonts w:ascii="Times New Roman" w:hAnsi="Times New Roman" w:cs="Times New Roman"/>
          <w:spacing w:val="-6"/>
          <w:sz w:val="28"/>
          <w:szCs w:val="28"/>
        </w:rPr>
        <w:t xml:space="preserve">Площадь сельхозугодий - 16578га, площадь лесных массивов -12 га. </w:t>
      </w:r>
      <w:r w:rsidRPr="00185901">
        <w:rPr>
          <w:rFonts w:ascii="Times New Roman" w:hAnsi="Times New Roman" w:cs="Times New Roman"/>
          <w:spacing w:val="-4"/>
          <w:sz w:val="28"/>
          <w:szCs w:val="28"/>
        </w:rPr>
        <w:t xml:space="preserve">Площадь муниципальных земель - 1313га. </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Площадь муниципального образования – 1</w:t>
      </w:r>
      <w:r w:rsidR="00185901">
        <w:rPr>
          <w:rFonts w:ascii="Times New Roman" w:hAnsi="Times New Roman"/>
          <w:sz w:val="28"/>
          <w:szCs w:val="28"/>
        </w:rPr>
        <w:t>9260</w:t>
      </w:r>
      <w:r>
        <w:rPr>
          <w:rFonts w:ascii="Times New Roman" w:hAnsi="Times New Roman"/>
          <w:sz w:val="28"/>
          <w:szCs w:val="28"/>
        </w:rPr>
        <w:t xml:space="preserve"> га</w:t>
      </w:r>
    </w:p>
    <w:p w:rsidR="009C3A95" w:rsidRDefault="009C3A95" w:rsidP="009C3A95">
      <w:pPr>
        <w:widowControl w:val="0"/>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Гидрографическая сеть на территории </w:t>
      </w:r>
      <w:r w:rsidR="003373D0">
        <w:rPr>
          <w:rFonts w:ascii="Times New Roman" w:eastAsia="Times New Roman" w:hAnsi="Times New Roman"/>
          <w:sz w:val="28"/>
          <w:szCs w:val="28"/>
          <w:lang w:eastAsia="ar-SA"/>
        </w:rPr>
        <w:t>Мордовокарайского</w:t>
      </w:r>
      <w:r>
        <w:rPr>
          <w:rFonts w:ascii="Times New Roman" w:eastAsia="Times New Roman" w:hAnsi="Times New Roman"/>
          <w:sz w:val="28"/>
          <w:szCs w:val="28"/>
          <w:lang w:eastAsia="ar-SA"/>
        </w:rPr>
        <w:t xml:space="preserve"> муниципальног</w:t>
      </w:r>
      <w:r w:rsidR="003373D0">
        <w:rPr>
          <w:rFonts w:ascii="Times New Roman" w:eastAsia="Times New Roman" w:hAnsi="Times New Roman"/>
          <w:sz w:val="28"/>
          <w:szCs w:val="28"/>
          <w:lang w:eastAsia="ar-SA"/>
        </w:rPr>
        <w:t>о образования представлена реками</w:t>
      </w:r>
      <w:r>
        <w:rPr>
          <w:rFonts w:ascii="Times New Roman" w:eastAsia="Times New Roman" w:hAnsi="Times New Roman"/>
          <w:sz w:val="28"/>
          <w:szCs w:val="28"/>
          <w:lang w:eastAsia="ar-SA"/>
        </w:rPr>
        <w:t>, прудами, а также системой балок и оврагов.</w:t>
      </w:r>
      <w:r>
        <w:rPr>
          <w:rFonts w:ascii="Times New Roman" w:hAnsi="Times New Roman"/>
          <w:sz w:val="28"/>
          <w:szCs w:val="28"/>
        </w:rPr>
        <w:t xml:space="preserve">  </w:t>
      </w:r>
      <w:r w:rsidR="003373D0">
        <w:rPr>
          <w:rFonts w:ascii="Times New Roman" w:eastAsia="Times New Roman" w:hAnsi="Times New Roman"/>
          <w:sz w:val="28"/>
          <w:szCs w:val="28"/>
          <w:lang w:eastAsia="ar-SA"/>
        </w:rPr>
        <w:t>По гидрологическому режиму реки</w:t>
      </w:r>
      <w:r>
        <w:rPr>
          <w:rFonts w:ascii="Times New Roman" w:eastAsia="Times New Roman" w:hAnsi="Times New Roman"/>
          <w:sz w:val="28"/>
          <w:szCs w:val="28"/>
          <w:lang w:eastAsia="ar-SA"/>
        </w:rPr>
        <w:t xml:space="preserve"> муниципального образования относится к типу степных и питается главным образом за счет атмосферных осадков, во время таяния снега и выпадения дождей в весенний и осенний периоды. Основную долю годового сто</w:t>
      </w:r>
      <w:r w:rsidR="003373D0">
        <w:rPr>
          <w:rFonts w:ascii="Times New Roman" w:eastAsia="Times New Roman" w:hAnsi="Times New Roman"/>
          <w:sz w:val="28"/>
          <w:szCs w:val="28"/>
          <w:lang w:eastAsia="ar-SA"/>
        </w:rPr>
        <w:t>ка   составляют талые воды. Реки</w:t>
      </w:r>
      <w:r>
        <w:rPr>
          <w:rFonts w:ascii="Times New Roman" w:eastAsia="Times New Roman" w:hAnsi="Times New Roman"/>
          <w:sz w:val="28"/>
          <w:szCs w:val="28"/>
          <w:lang w:eastAsia="ar-SA"/>
        </w:rPr>
        <w:t xml:space="preserve"> имеет   спокойное течение, извилистое русло, скорость течения  изменяется по сезонам года</w:t>
      </w:r>
      <w:r w:rsidR="003373D0">
        <w:rPr>
          <w:rFonts w:ascii="Times New Roman" w:eastAsia="Times New Roman" w:hAnsi="Times New Roman"/>
          <w:sz w:val="28"/>
          <w:szCs w:val="28"/>
          <w:lang w:eastAsia="ar-SA"/>
        </w:rPr>
        <w:t>. Весной во время половодья реки</w:t>
      </w:r>
      <w:r>
        <w:rPr>
          <w:rFonts w:ascii="Times New Roman" w:eastAsia="Times New Roman" w:hAnsi="Times New Roman"/>
          <w:sz w:val="28"/>
          <w:szCs w:val="28"/>
          <w:lang w:eastAsia="ar-SA"/>
        </w:rPr>
        <w:t xml:space="preserve"> из-за переполнен</w:t>
      </w:r>
      <w:r w:rsidR="003373D0">
        <w:rPr>
          <w:rFonts w:ascii="Times New Roman" w:eastAsia="Times New Roman" w:hAnsi="Times New Roman"/>
          <w:sz w:val="28"/>
          <w:szCs w:val="28"/>
          <w:lang w:eastAsia="ar-SA"/>
        </w:rPr>
        <w:t>ия прудов становятся многоводными. Летом они, как правило, мелею</w:t>
      </w:r>
      <w:r>
        <w:rPr>
          <w:rFonts w:ascii="Times New Roman" w:eastAsia="Times New Roman" w:hAnsi="Times New Roman"/>
          <w:sz w:val="28"/>
          <w:szCs w:val="28"/>
          <w:lang w:eastAsia="ar-SA"/>
        </w:rPr>
        <w:t>т и приобретают плёсовидный характер.</w:t>
      </w:r>
    </w:p>
    <w:p w:rsidR="009C3A95" w:rsidRDefault="009C3A95" w:rsidP="009C3A95">
      <w:pPr>
        <w:pStyle w:val="320"/>
        <w:spacing w:after="0"/>
        <w:ind w:left="0" w:firstLine="567"/>
        <w:jc w:val="both"/>
        <w:rPr>
          <w:sz w:val="28"/>
          <w:szCs w:val="28"/>
        </w:rPr>
      </w:pPr>
      <w:r>
        <w:rPr>
          <w:sz w:val="28"/>
          <w:szCs w:val="28"/>
        </w:rPr>
        <w:t xml:space="preserve">Территория  </w:t>
      </w:r>
      <w:r w:rsidR="003373D0">
        <w:rPr>
          <w:sz w:val="28"/>
          <w:szCs w:val="28"/>
        </w:rPr>
        <w:t>Мордовокарайского</w:t>
      </w:r>
      <w:r>
        <w:rPr>
          <w:sz w:val="28"/>
          <w:szCs w:val="28"/>
        </w:rPr>
        <w:t xml:space="preserve"> муниципального образования характеризуется региональным распространением пресной   воды. Наибольший интерес для практического использования представляют подземные воды четвертичных и неогеновых отложений залегающие на небольшой глубине.</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 xml:space="preserve">         К</w:t>
      </w:r>
      <w:r>
        <w:rPr>
          <w:rFonts w:ascii="Times New Roman" w:eastAsia="Times New Roman" w:hAnsi="Times New Roman"/>
          <w:sz w:val="28"/>
          <w:szCs w:val="28"/>
          <w:lang w:eastAsia="ru-RU"/>
        </w:rPr>
        <w:t xml:space="preserve">оличество  жителей, зарегистрированных в квартирах и индивидуальных домах, на территории   </w:t>
      </w:r>
      <w:r w:rsidR="003373D0">
        <w:rPr>
          <w:rFonts w:ascii="Times New Roman" w:eastAsia="Times New Roman" w:hAnsi="Times New Roman"/>
          <w:sz w:val="28"/>
          <w:szCs w:val="28"/>
          <w:lang w:eastAsia="ru-RU"/>
        </w:rPr>
        <w:t>Мордовокарайского</w:t>
      </w:r>
      <w:r>
        <w:rPr>
          <w:rFonts w:ascii="Times New Roman" w:eastAsia="Times New Roman" w:hAnsi="Times New Roman"/>
          <w:sz w:val="28"/>
          <w:szCs w:val="28"/>
          <w:lang w:eastAsia="ru-RU"/>
        </w:rPr>
        <w:t xml:space="preserve"> муниципального образования в настоящее время  </w:t>
      </w:r>
      <w:r>
        <w:rPr>
          <w:rFonts w:ascii="Times New Roman" w:hAnsi="Times New Roman"/>
          <w:sz w:val="28"/>
          <w:szCs w:val="28"/>
        </w:rPr>
        <w:t xml:space="preserve">составляет  </w:t>
      </w:r>
      <w:r w:rsidR="00E62BCF">
        <w:rPr>
          <w:rFonts w:ascii="Times New Roman" w:hAnsi="Times New Roman"/>
          <w:sz w:val="28"/>
          <w:szCs w:val="28"/>
        </w:rPr>
        <w:t>1385</w:t>
      </w:r>
      <w:r>
        <w:rPr>
          <w:rFonts w:ascii="Times New Roman" w:hAnsi="Times New Roman"/>
          <w:sz w:val="28"/>
          <w:szCs w:val="28"/>
        </w:rPr>
        <w:t xml:space="preserve"> человек. </w:t>
      </w:r>
      <w:r w:rsidR="0034780A">
        <w:rPr>
          <w:rFonts w:ascii="Times New Roman" w:hAnsi="Times New Roman"/>
          <w:sz w:val="28"/>
          <w:szCs w:val="28"/>
        </w:rPr>
        <w:t xml:space="preserve">Село Мордовский Карай - </w:t>
      </w:r>
      <w:r>
        <w:rPr>
          <w:rFonts w:ascii="Times New Roman" w:hAnsi="Times New Roman"/>
          <w:sz w:val="28"/>
          <w:szCs w:val="28"/>
        </w:rPr>
        <w:t xml:space="preserve">  </w:t>
      </w:r>
      <w:r w:rsidR="0034780A">
        <w:rPr>
          <w:rFonts w:ascii="Times New Roman" w:hAnsi="Times New Roman"/>
          <w:sz w:val="28"/>
          <w:szCs w:val="28"/>
        </w:rPr>
        <w:t>электрофицировано,  телефонизировано, газифицировано</w:t>
      </w:r>
      <w:r>
        <w:rPr>
          <w:rFonts w:ascii="Times New Roman" w:hAnsi="Times New Roman"/>
          <w:sz w:val="28"/>
          <w:szCs w:val="28"/>
        </w:rPr>
        <w:t>,</w:t>
      </w:r>
      <w:r w:rsidR="0034780A">
        <w:rPr>
          <w:rFonts w:ascii="Times New Roman" w:hAnsi="Times New Roman"/>
          <w:sz w:val="28"/>
          <w:szCs w:val="28"/>
        </w:rPr>
        <w:t xml:space="preserve"> село Бык- электрофицировано, деревня Вязовая -  электрофицирована</w:t>
      </w:r>
      <w:r>
        <w:rPr>
          <w:rFonts w:ascii="Times New Roman" w:hAnsi="Times New Roman"/>
          <w:sz w:val="28"/>
          <w:szCs w:val="28"/>
        </w:rPr>
        <w:t xml:space="preserve">, </w:t>
      </w:r>
      <w:r w:rsidR="0034780A">
        <w:rPr>
          <w:rFonts w:ascii="Times New Roman" w:hAnsi="Times New Roman"/>
          <w:sz w:val="28"/>
          <w:szCs w:val="28"/>
        </w:rPr>
        <w:t>газифицирована</w:t>
      </w:r>
      <w:r>
        <w:rPr>
          <w:rFonts w:ascii="Times New Roman" w:hAnsi="Times New Roman"/>
          <w:sz w:val="28"/>
          <w:szCs w:val="28"/>
        </w:rPr>
        <w:t>.</w:t>
      </w:r>
    </w:p>
    <w:p w:rsidR="009C3A95" w:rsidRDefault="009C3A95" w:rsidP="009C3A95">
      <w:pPr>
        <w:spacing w:after="0" w:line="20" w:lineRule="atLeast"/>
        <w:jc w:val="both"/>
        <w:rPr>
          <w:rFonts w:ascii="Times New Roman" w:hAnsi="Times New Roman"/>
          <w:sz w:val="28"/>
          <w:szCs w:val="28"/>
        </w:rPr>
      </w:pPr>
      <w:r>
        <w:rPr>
          <w:rFonts w:ascii="Times New Roman" w:hAnsi="Times New Roman"/>
          <w:sz w:val="28"/>
          <w:szCs w:val="28"/>
        </w:rPr>
        <w:t xml:space="preserve">        На территории поселения преобладает континентальный климат умеренных широт с холодной, малоснежной зимой и продолжительным жарким сухим летом. Весна короткая, осень непродолжительная, тёплая и ясная.   В холодный период года в основном преобладают ветра западные, юго-восточные и  юго-западные.  В теплый период года преобладают ветра западные, северо-западные и северные.   По количеству выпадающих осадков поселение относится к зоне близкого к   нормальному увлажнению.  Осадки выпадают в теплый период года в виде дождей,  в холодный период – в виде снега.   В результате континентальности климата наблюдаются   суточные и сезонные колебания температуры воздуха.</w:t>
      </w:r>
      <w:r>
        <w:rPr>
          <w:sz w:val="28"/>
          <w:szCs w:val="28"/>
        </w:rPr>
        <w:t xml:space="preserve"> </w:t>
      </w:r>
      <w:r>
        <w:rPr>
          <w:rFonts w:ascii="Times New Roman" w:hAnsi="Times New Roman"/>
          <w:sz w:val="28"/>
          <w:szCs w:val="28"/>
        </w:rPr>
        <w:t>Наиболее низкие температуры приходятся на январь (–25,6°С), высокие — на июль (+32,6°). Абсолютный годовой максимум температур отмечается в июне-июле (+40°С), абсолютный минимум в  январе -  феврале (–41°С).</w:t>
      </w:r>
    </w:p>
    <w:p w:rsidR="009C3A95" w:rsidRDefault="009C3A95" w:rsidP="009C3A95">
      <w:pPr>
        <w:pStyle w:val="312"/>
        <w:spacing w:after="0"/>
        <w:ind w:left="0" w:firstLine="567"/>
        <w:jc w:val="both"/>
        <w:rPr>
          <w:sz w:val="28"/>
          <w:szCs w:val="28"/>
        </w:rPr>
      </w:pPr>
      <w:r>
        <w:rPr>
          <w:sz w:val="28"/>
          <w:szCs w:val="28"/>
        </w:rPr>
        <w:t xml:space="preserve">Средняя продолжительность безморозного периода равна 152 дням. Первые заморозки в среднем приходятся на первую декаду октября, а последние на первую декаду мая. Первый снеговой покров в среднем наблюдается в середине ноября. Устойчивый снежный покров устанавливается в первой декаде декабря. Средняя продолжительность </w:t>
      </w:r>
      <w:r>
        <w:rPr>
          <w:sz w:val="28"/>
          <w:szCs w:val="28"/>
        </w:rPr>
        <w:lastRenderedPageBreak/>
        <w:t>залегания снежного покрова составляет 136 дней. Высота снежного покрова от 8-</w:t>
      </w:r>
      <w:smartTag w:uri="urn:schemas-microsoft-com:office:smarttags" w:element="metricconverter">
        <w:smartTagPr>
          <w:attr w:name="ProductID" w:val="12 см"/>
        </w:smartTagPr>
        <w:r>
          <w:rPr>
            <w:sz w:val="28"/>
            <w:szCs w:val="28"/>
          </w:rPr>
          <w:t>12 см</w:t>
        </w:r>
      </w:smartTag>
      <w:r>
        <w:rPr>
          <w:sz w:val="28"/>
          <w:szCs w:val="28"/>
        </w:rPr>
        <w:t xml:space="preserve"> в декабре до </w:t>
      </w:r>
      <w:smartTag w:uri="urn:schemas-microsoft-com:office:smarttags" w:element="metricconverter">
        <w:smartTagPr>
          <w:attr w:name="ProductID" w:val="28 см"/>
        </w:smartTagPr>
        <w:r>
          <w:rPr>
            <w:sz w:val="28"/>
            <w:szCs w:val="28"/>
          </w:rPr>
          <w:t>28 см</w:t>
        </w:r>
      </w:smartTag>
      <w:r>
        <w:rPr>
          <w:sz w:val="28"/>
          <w:szCs w:val="28"/>
        </w:rPr>
        <w:t xml:space="preserve"> в марте.</w:t>
      </w:r>
      <w:r>
        <w:rPr>
          <w:rFonts w:eastAsia="Calibri"/>
          <w:sz w:val="28"/>
          <w:szCs w:val="28"/>
        </w:rPr>
        <w:t xml:space="preserve"> Максимальная глубина промерзания почвы повторяемостью 1 раз в 10 лет составляет 70 см, 1 раз в 50 лет почва может промерзать на глубину  135 см.</w:t>
      </w:r>
    </w:p>
    <w:p w:rsidR="009C3A95" w:rsidRDefault="009C3A95" w:rsidP="009C3A95">
      <w:pPr>
        <w:widowControl w:val="0"/>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Минерально-сырьевые ресурсы на территории </w:t>
      </w:r>
      <w:r w:rsidR="00E62BCF">
        <w:rPr>
          <w:rFonts w:ascii="Times New Roman" w:eastAsia="Times New Roman" w:hAnsi="Times New Roman"/>
          <w:sz w:val="28"/>
          <w:szCs w:val="28"/>
          <w:lang w:eastAsia="ar-SA"/>
        </w:rPr>
        <w:t>Мордовокарайского муниципального об</w:t>
      </w:r>
      <w:r>
        <w:rPr>
          <w:rFonts w:ascii="Times New Roman" w:eastAsia="Times New Roman" w:hAnsi="Times New Roman"/>
          <w:sz w:val="28"/>
          <w:szCs w:val="28"/>
          <w:lang w:eastAsia="ar-SA"/>
        </w:rPr>
        <w:t xml:space="preserve">разования, в силу геологического строения территории, представлены относительно небольшим спектром полезных ископаемых — в основном глинистым и песчаным сырьём. Богатством </w:t>
      </w:r>
      <w:r w:rsidR="00E62BCF">
        <w:rPr>
          <w:rFonts w:ascii="Times New Roman" w:eastAsia="Times New Roman" w:hAnsi="Times New Roman"/>
          <w:sz w:val="28"/>
          <w:szCs w:val="28"/>
          <w:lang w:eastAsia="ar-SA"/>
        </w:rPr>
        <w:t>Мордовокарайского</w:t>
      </w:r>
      <w:r>
        <w:rPr>
          <w:rFonts w:ascii="Times New Roman" w:eastAsia="Times New Roman" w:hAnsi="Times New Roman"/>
          <w:sz w:val="28"/>
          <w:szCs w:val="28"/>
          <w:lang w:eastAsia="ar-SA"/>
        </w:rPr>
        <w:t xml:space="preserve"> муниципального образования являются высокопродуктивные черноземные почвы</w:t>
      </w:r>
      <w:r>
        <w:rPr>
          <w:rFonts w:ascii="Arial" w:hAnsi="Arial" w:cs="Arial"/>
          <w:color w:val="222222"/>
          <w:sz w:val="21"/>
          <w:szCs w:val="21"/>
          <w:shd w:val="clear" w:color="auto" w:fill="FFFFFF"/>
        </w:rPr>
        <w:t>.</w:t>
      </w:r>
      <w:r>
        <w:rPr>
          <w:rFonts w:ascii="Times New Roman" w:eastAsia="Times New Roman" w:hAnsi="Times New Roman"/>
          <w:sz w:val="28"/>
          <w:szCs w:val="28"/>
          <w:lang w:eastAsia="ar-SA"/>
        </w:rPr>
        <w:t xml:space="preserve"> однако среди них пятнами разной густоты встречаются вкрапления солонцов.</w:t>
      </w:r>
    </w:p>
    <w:p w:rsidR="009C3A95" w:rsidRDefault="009C3A95" w:rsidP="009C3A95">
      <w:pPr>
        <w:shd w:val="clear" w:color="auto" w:fill="FFFFFF"/>
        <w:spacing w:after="0" w:line="306" w:lineRule="atLeast"/>
        <w:ind w:firstLine="708"/>
        <w:jc w:val="both"/>
        <w:rPr>
          <w:rFonts w:ascii="Times New Roman" w:hAnsi="Times New Roman"/>
          <w:sz w:val="28"/>
          <w:szCs w:val="28"/>
        </w:rPr>
      </w:pPr>
      <w:r>
        <w:rPr>
          <w:rFonts w:ascii="Times New Roman" w:eastAsia="Times New Roman" w:hAnsi="Times New Roman"/>
          <w:sz w:val="28"/>
          <w:szCs w:val="28"/>
          <w:lang w:eastAsia="ar-SA"/>
        </w:rPr>
        <w:t xml:space="preserve"> </w:t>
      </w:r>
      <w:r w:rsidR="00E62BCF">
        <w:rPr>
          <w:rFonts w:ascii="Times New Roman" w:eastAsia="Times New Roman" w:hAnsi="Times New Roman"/>
          <w:sz w:val="28"/>
          <w:szCs w:val="28"/>
          <w:lang w:eastAsia="ar-SA"/>
        </w:rPr>
        <w:t>Мордовокарайское</w:t>
      </w:r>
      <w:r>
        <w:rPr>
          <w:rFonts w:ascii="Times New Roman" w:eastAsia="Times New Roman" w:hAnsi="Times New Roman"/>
          <w:sz w:val="28"/>
          <w:szCs w:val="28"/>
          <w:lang w:eastAsia="ar-SA"/>
        </w:rPr>
        <w:t xml:space="preserve"> муниципальное образование </w:t>
      </w:r>
      <w:r w:rsidR="00E62BCF">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r w:rsidR="00E62BCF" w:rsidRPr="00E62BCF">
        <w:rPr>
          <w:rFonts w:ascii="Times New Roman" w:hAnsi="Times New Roman"/>
          <w:sz w:val="28"/>
          <w:szCs w:val="28"/>
        </w:rPr>
        <w:t>сельскохозяйственного</w:t>
      </w:r>
      <w:r w:rsidR="00E62BCF">
        <w:rPr>
          <w:rFonts w:ascii="Times New Roman" w:hAnsi="Times New Roman"/>
        </w:rPr>
        <w:t xml:space="preserve"> </w:t>
      </w:r>
      <w:r w:rsidRPr="00E62BCF">
        <w:rPr>
          <w:rFonts w:ascii="Times New Roman" w:hAnsi="Times New Roman"/>
          <w:color w:val="000000" w:themeColor="text1"/>
          <w:sz w:val="28"/>
          <w:szCs w:val="28"/>
        </w:rPr>
        <w:t>направления</w:t>
      </w:r>
      <w:r>
        <w:rPr>
          <w:rFonts w:ascii="Times New Roman" w:hAnsi="Times New Roman"/>
          <w:color w:val="000000" w:themeColor="text1"/>
          <w:sz w:val="28"/>
          <w:szCs w:val="28"/>
          <w:shd w:val="clear" w:color="auto" w:fill="FFFFFF"/>
        </w:rPr>
        <w:t>,</w:t>
      </w:r>
      <w:r>
        <w:rPr>
          <w:rFonts w:ascii="Times New Roman" w:hAnsi="Times New Roman"/>
          <w:color w:val="222222"/>
          <w:sz w:val="28"/>
          <w:szCs w:val="28"/>
          <w:shd w:val="clear" w:color="auto" w:fill="FFFFFF"/>
        </w:rPr>
        <w:t xml:space="preserve"> производятся зерновые, </w:t>
      </w:r>
      <w:hyperlink r:id="rId43" w:tooltip="Подсолнечник" w:history="1">
        <w:r w:rsidRPr="00E62BCF">
          <w:rPr>
            <w:rStyle w:val="a7"/>
            <w:color w:val="000000" w:themeColor="text1"/>
            <w:sz w:val="28"/>
            <w:szCs w:val="28"/>
            <w:u w:val="none"/>
            <w:shd w:val="clear" w:color="auto" w:fill="FFFFFF"/>
          </w:rPr>
          <w:t>подсолнечник</w:t>
        </w:r>
      </w:hyperlink>
      <w:r>
        <w:rPr>
          <w:rFonts w:ascii="Times New Roman" w:hAnsi="Times New Roman"/>
          <w:color w:val="222222"/>
          <w:sz w:val="28"/>
          <w:szCs w:val="28"/>
          <w:shd w:val="clear" w:color="auto" w:fill="FFFFFF"/>
        </w:rPr>
        <w:t>. В личных подсобных  хозяйствах производятся лук, </w:t>
      </w:r>
      <w:hyperlink r:id="rId44" w:tooltip="Картофель" w:history="1">
        <w:r w:rsidRPr="00E62BCF">
          <w:rPr>
            <w:rStyle w:val="a7"/>
            <w:color w:val="000000" w:themeColor="text1"/>
            <w:sz w:val="28"/>
            <w:szCs w:val="28"/>
            <w:u w:val="none"/>
            <w:shd w:val="clear" w:color="auto" w:fill="FFFFFF"/>
          </w:rPr>
          <w:t>картофель</w:t>
        </w:r>
      </w:hyperlink>
      <w:r>
        <w:rPr>
          <w:rFonts w:ascii="Times New Roman" w:hAnsi="Times New Roman"/>
          <w:color w:val="000000" w:themeColor="text1"/>
          <w:sz w:val="28"/>
          <w:szCs w:val="28"/>
        </w:rPr>
        <w:t>, мясо, молоко, мед</w:t>
      </w:r>
      <w:r>
        <w:rPr>
          <w:rFonts w:ascii="Times New Roman" w:hAnsi="Times New Roman"/>
          <w:color w:val="000000" w:themeColor="text1"/>
          <w:sz w:val="28"/>
          <w:szCs w:val="28"/>
          <w:shd w:val="clear" w:color="auto" w:fill="FFFFFF"/>
        </w:rPr>
        <w:t>.</w:t>
      </w:r>
      <w:r>
        <w:rPr>
          <w:rFonts w:ascii="Times New Roman" w:hAnsi="Times New Roman"/>
          <w:sz w:val="28"/>
          <w:szCs w:val="28"/>
        </w:rPr>
        <w:t xml:space="preserve">       </w:t>
      </w:r>
    </w:p>
    <w:p w:rsidR="009C3A95" w:rsidRDefault="00152A78" w:rsidP="009C3A95">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Мордовокарайское</w:t>
      </w:r>
      <w:r w:rsidR="009C3A95">
        <w:rPr>
          <w:rFonts w:ascii="Times New Roman" w:hAnsi="Times New Roman"/>
          <w:sz w:val="28"/>
          <w:szCs w:val="28"/>
        </w:rPr>
        <w:t xml:space="preserve"> муниципальное образование наделено статусом сельского поселения, с административным центром – </w:t>
      </w:r>
      <w:r>
        <w:rPr>
          <w:rFonts w:ascii="Times New Roman" w:hAnsi="Times New Roman"/>
          <w:sz w:val="28"/>
          <w:szCs w:val="28"/>
        </w:rPr>
        <w:t>село</w:t>
      </w:r>
      <w:r w:rsidR="009C3A95">
        <w:rPr>
          <w:rFonts w:ascii="Times New Roman" w:hAnsi="Times New Roman"/>
          <w:sz w:val="28"/>
          <w:szCs w:val="28"/>
        </w:rPr>
        <w:t xml:space="preserve"> </w:t>
      </w:r>
      <w:r>
        <w:rPr>
          <w:rFonts w:ascii="Times New Roman" w:hAnsi="Times New Roman"/>
          <w:sz w:val="28"/>
          <w:szCs w:val="28"/>
        </w:rPr>
        <w:t>Мордовский Карай</w:t>
      </w:r>
      <w:r w:rsidR="009C3A95">
        <w:rPr>
          <w:rFonts w:ascii="Times New Roman" w:hAnsi="Times New Roman"/>
          <w:sz w:val="28"/>
          <w:szCs w:val="28"/>
        </w:rPr>
        <w:t xml:space="preserve"> Законом Саратовской области от 27 декабря 2004 г. № 102-ЗСО «О муниципальных образованиях,  входящих в состав Романовского муниципального района».</w:t>
      </w:r>
    </w:p>
    <w:p w:rsidR="009C3A95" w:rsidRDefault="009C3A95" w:rsidP="009C3A95">
      <w:pPr>
        <w:spacing w:after="0" w:line="240" w:lineRule="auto"/>
        <w:jc w:val="both"/>
        <w:rPr>
          <w:rFonts w:ascii="Times New Roman" w:hAnsi="Times New Roman"/>
          <w:sz w:val="28"/>
          <w:szCs w:val="28"/>
        </w:rPr>
      </w:pPr>
    </w:p>
    <w:p w:rsidR="009C3A95" w:rsidRDefault="009C3A95" w:rsidP="009C3A95">
      <w:pPr>
        <w:spacing w:after="0" w:line="240" w:lineRule="auto"/>
        <w:jc w:val="both"/>
        <w:rPr>
          <w:rFonts w:ascii="Times New Roman" w:hAnsi="Times New Roman"/>
          <w:sz w:val="28"/>
          <w:szCs w:val="28"/>
        </w:rPr>
      </w:pPr>
    </w:p>
    <w:p w:rsidR="009C3A95" w:rsidRDefault="009C3A95" w:rsidP="009C3A95">
      <w:pPr>
        <w:pStyle w:val="afff"/>
        <w:numPr>
          <w:ilvl w:val="0"/>
          <w:numId w:val="4"/>
        </w:numPr>
        <w:spacing w:after="0" w:line="240" w:lineRule="auto"/>
        <w:jc w:val="center"/>
        <w:outlineLvl w:val="0"/>
        <w:rPr>
          <w:rFonts w:ascii="Times New Roman" w:hAnsi="Times New Roman"/>
          <w:b/>
          <w:sz w:val="28"/>
          <w:szCs w:val="28"/>
        </w:rPr>
      </w:pPr>
      <w:bookmarkStart w:id="12" w:name="_GoBack"/>
      <w:bookmarkStart w:id="13" w:name="_Toc428345580"/>
      <w:bookmarkEnd w:id="12"/>
      <w:r>
        <w:rPr>
          <w:rFonts w:ascii="Times New Roman" w:hAnsi="Times New Roman"/>
          <w:b/>
          <w:sz w:val="28"/>
          <w:szCs w:val="28"/>
        </w:rPr>
        <w:t>Расчетные показатели местных нормативов градостроительного проектирования</w:t>
      </w:r>
      <w:bookmarkEnd w:id="13"/>
    </w:p>
    <w:p w:rsidR="009C3A95" w:rsidRDefault="009C3A95" w:rsidP="009C3A95">
      <w:pPr>
        <w:spacing w:after="0" w:line="240" w:lineRule="auto"/>
        <w:ind w:left="360"/>
        <w:jc w:val="both"/>
        <w:rPr>
          <w:rFonts w:ascii="Times New Roman" w:hAnsi="Times New Roman"/>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14" w:name="_Toc428345581"/>
      <w:r>
        <w:rPr>
          <w:rFonts w:ascii="Times New Roman" w:hAnsi="Times New Roman"/>
          <w:b/>
          <w:sz w:val="28"/>
          <w:szCs w:val="28"/>
        </w:rPr>
        <w:t>Общие расчетные показатели планировочной организации территорий поселения</w:t>
      </w:r>
      <w:bookmarkEnd w:id="14"/>
      <w:r>
        <w:rPr>
          <w:rFonts w:ascii="Times New Roman" w:hAnsi="Times New Roman"/>
          <w:b/>
          <w:sz w:val="28"/>
          <w:szCs w:val="28"/>
        </w:rPr>
        <w:t xml:space="preserve"> </w:t>
      </w:r>
    </w:p>
    <w:p w:rsidR="009C3A95" w:rsidRDefault="009C3A95" w:rsidP="009C3A95">
      <w:pPr>
        <w:pStyle w:val="afff"/>
        <w:spacing w:after="0" w:line="240" w:lineRule="auto"/>
        <w:ind w:left="1428"/>
        <w:outlineLvl w:val="1"/>
        <w:rPr>
          <w:rFonts w:ascii="Times New Roman" w:hAnsi="Times New Roman"/>
          <w:b/>
          <w:sz w:val="28"/>
          <w:szCs w:val="28"/>
        </w:rPr>
      </w:pP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 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4.1.2. Планировочная организация территории </w:t>
      </w:r>
      <w:r w:rsidR="00152A78">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включает в себя следующие элементы:</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планировочный район;</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планировочный микрорайон;</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планировочный квартал;</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земельно-имущественный комплекс;</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планировочный земельный участок.</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4.1.3. Планировочный район включает территории, 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lastRenderedPageBreak/>
        <w:t>4.1.4. Планировочный микрорайон включает в себя межмагистральные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сельского поселения и другой градостроительной документации.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4.1.5. 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4.1.6. 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4.1.7. Планировочный земельный участок представляет собой земельный участок, границы которого установлены проектным способом в результате подготовки документации по планировке территории (проекта межевания территории).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4.1.8. Функциональное зонирование </w:t>
      </w:r>
      <w:r w:rsidR="00152A78">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применяется в соответствии с утвержденным </w:t>
      </w:r>
      <w:r w:rsidRPr="001A3241">
        <w:rPr>
          <w:rFonts w:ascii="Times New Roman" w:hAnsi="Times New Roman"/>
          <w:sz w:val="28"/>
          <w:szCs w:val="28"/>
        </w:rPr>
        <w:t xml:space="preserve">Генеральным планом </w:t>
      </w:r>
      <w:r w:rsidR="001A3241">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Романовского муниципального района Саратовской области.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4.1.9.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4.1.10. Градостроительное зонирование (виды территориальных зон) </w:t>
      </w:r>
      <w:r w:rsidR="00152A78">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применяется в соответствии с утвержденными Правилами землепользования и застройки </w:t>
      </w:r>
      <w:r w:rsidR="00152A78">
        <w:rPr>
          <w:rFonts w:ascii="Times New Roman" w:hAnsi="Times New Roman"/>
          <w:sz w:val="28"/>
          <w:szCs w:val="28"/>
        </w:rPr>
        <w:t xml:space="preserve">Мордовокарайского </w:t>
      </w:r>
      <w:r>
        <w:rPr>
          <w:rFonts w:ascii="Times New Roman" w:hAnsi="Times New Roman"/>
          <w:sz w:val="28"/>
          <w:szCs w:val="28"/>
        </w:rPr>
        <w:t>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4.1.11. Границы функциональных зон устанавливаются в соответствии с Градостроительным кодексом Российской Федерации, в том числе могут устанавливаться по:</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линиям магистралей, улиц, проездов, разделяющим транспортные потоки противоположных направлений;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красным линиям;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границам земельных участков;</w:t>
      </w:r>
      <w:r w:rsidR="00152A78">
        <w:rPr>
          <w:rFonts w:ascii="Times New Roman" w:hAnsi="Times New Roman"/>
          <w:sz w:val="28"/>
          <w:szCs w:val="28"/>
        </w:rPr>
        <w:t xml:space="preserve">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lastRenderedPageBreak/>
        <w:t>- границам населенных пунктов в пределах муниципальных образований;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границам муниципальных образований;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естественным границам природных объектов;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иным границам.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4.1.12. При функциональном зонировании территории устанавливаются также зоны с особыми условиями использования территорий: охранные (в том числе магистральных газо- и нефтепроводов), санитарно-защитные зоны, зоны охраны объектов культурного наследия (памятников истории и культуры) народов Российской Федерации, водоохранные зоны рек, озер,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 числе лесопарковые зоны, защитные леса, зоны повышенной радиационной опасности, территории, подверженных риску возникновения чрезвычайных ситуаций природного и техногенного характера, зоны шумового воздействия аэропортов, зоны воздушных подходов к аэропортам, зоны экологического риска, зоны с особыми условиями недропользования (площади залегания месторождений полезных ископаемых).</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4.1.13. 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Земельные участки, которые включены в состав зон с особыми условиями использования территорий,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При размещении объектов капитального строительства необходимо учитывать установленные законодательством режимы ограничения проектирования и строительства в зонах с особыми условиями использования территории.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4.1.14. 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функциональных зон.</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4.1.15. Границы улично-дорожной сети и линейных объектов обозначаются красными линиями, которые отделяют эти территории от других зон.</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lastRenderedPageBreak/>
        <w:t>4.1.16.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4.1.17. Ширина в красных линиях для проектируемых и реконструируемых улиц и проездов:</w:t>
      </w:r>
    </w:p>
    <w:p w:rsidR="009C3A95" w:rsidRDefault="009C3A95" w:rsidP="009C3A95">
      <w:pPr>
        <w:pStyle w:val="affd"/>
        <w:ind w:left="708"/>
        <w:jc w:val="both"/>
        <w:rPr>
          <w:rFonts w:ascii="Times New Roman" w:hAnsi="Times New Roman"/>
          <w:sz w:val="28"/>
          <w:szCs w:val="28"/>
        </w:rPr>
      </w:pPr>
      <w:r>
        <w:rPr>
          <w:rFonts w:ascii="Times New Roman" w:hAnsi="Times New Roman"/>
          <w:sz w:val="28"/>
          <w:szCs w:val="28"/>
        </w:rPr>
        <w:t>магистральных   дорог -  50 – 75; магистральных улиц - 40 - 75; улиц и дорог местного значения - 15 - 25.</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сельского общественного транспорта).</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4.1.18.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отдельных нестационарных объектов автосервиса для попутного обслуживания (контейнерные АЗС, мини-мойки, посты проверки СО);</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отдельных нестационарных объектов для попутного обслуживания пешеходов (мелкорозничная торговля и бытовое обслуживание).</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4.1.19. В целях определения места допустимого размещения зданий и сооружений устанавливаются линии отступа от красных линий (линия регулирования застройки).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Линия регулирования застройки - граница, устанавливаемая при необходимости размещения зданий с отступом от красной линии.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4.1.20.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Линии регулирования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xml:space="preserve">         Минимальные отступы:</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 среднеэтажных (до 5 этажей) жилых домов до красных линий магистральных улиц - 6 м, прочих – не менее 3 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 xml:space="preserve">от индивидуальных домов, домов блокированного типа до красных линий улиц не менее 5 м, от красной линии проездов не менее 3 м, расстояние от хозяйственных построек до красных линий улиц и проездов не менее 5 м.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Садовый дом должен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 новом строительстве составляют: от красной линии улиц – не менее 5 м проездов - не менее 3 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до границы соседнего участка по санитарно-бытовым условиям: от домов - не менее 3 м, от построек для содержания скота и птицы не менее 4 м, от других построек (бани, гаража и др.) не менее 1 м, от стволов высокорослых деревьев не менее 4 м, среднерослых – 2 м, от кустарника – 1 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 остальных зонах от всех зданий до красных линий магистральных улиц всех типов не менее 5м;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 допускается не учитывать.</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4.1.21. Размещение крылец и консольных элементов зданий (балконов,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10 м от уровня земли.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В условиях развития, реконструкции застроенных территорий допускается размещение встроено-пристроенных и пристроенных объектов общественного назначения без отступа от красных линий, кроме учреждений образования и воспитания.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Жилые здания с расположенными в них предприятиями питания должны размещаться на расстоянии не менее 6 м от красной линии.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 Лечебные корпуса необходимо размещать от красной линии застройки не ближе 30 м при расположении в жилой зоне.</w:t>
      </w:r>
    </w:p>
    <w:p w:rsidR="009C3A95" w:rsidRDefault="009C3A95" w:rsidP="009C3A95">
      <w:pPr>
        <w:spacing w:after="0" w:line="240" w:lineRule="auto"/>
        <w:ind w:firstLine="708"/>
        <w:jc w:val="both"/>
        <w:outlineLvl w:val="1"/>
        <w:rPr>
          <w:rFonts w:ascii="Times New Roman" w:hAnsi="Times New Roman"/>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15" w:name="_Toc428345582"/>
      <w:r>
        <w:rPr>
          <w:rFonts w:ascii="Times New Roman" w:hAnsi="Times New Roman"/>
          <w:b/>
          <w:sz w:val="28"/>
          <w:szCs w:val="28"/>
        </w:rPr>
        <w:t>Расчетные показатели в сфере жилищного строительства</w:t>
      </w:r>
      <w:bookmarkEnd w:id="15"/>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4.2.1. Планировочную структуру территории жилых зон следует формировать в соответствии с градостроительным зонированием и планировочной структурой </w:t>
      </w:r>
      <w:r w:rsidR="00152A78">
        <w:rPr>
          <w:rFonts w:ascii="Times New Roman" w:hAnsi="Times New Roman"/>
          <w:sz w:val="28"/>
          <w:szCs w:val="28"/>
        </w:rPr>
        <w:t xml:space="preserve">Мордовокарайского </w:t>
      </w:r>
      <w:r>
        <w:rPr>
          <w:rFonts w:ascii="Times New Roman" w:hAnsi="Times New Roman"/>
          <w:sz w:val="28"/>
          <w:szCs w:val="28"/>
        </w:rPr>
        <w:t xml:space="preserve">муниципального образования 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 допускается в жилых зонах, определенных в Правилах </w:t>
      </w:r>
      <w:r>
        <w:rPr>
          <w:rFonts w:ascii="Times New Roman" w:hAnsi="Times New Roman"/>
          <w:sz w:val="28"/>
          <w:szCs w:val="28"/>
        </w:rPr>
        <w:lastRenderedPageBreak/>
        <w:t xml:space="preserve">землепользования и застройки </w:t>
      </w:r>
      <w:r w:rsidR="00152A78">
        <w:rPr>
          <w:rFonts w:ascii="Times New Roman" w:hAnsi="Times New Roman"/>
          <w:sz w:val="28"/>
          <w:szCs w:val="28"/>
        </w:rPr>
        <w:t xml:space="preserve">Мордовокарайского </w:t>
      </w:r>
      <w:r>
        <w:rPr>
          <w:rFonts w:ascii="Times New Roman" w:hAnsi="Times New Roman"/>
          <w:sz w:val="28"/>
          <w:szCs w:val="28"/>
        </w:rPr>
        <w:t>муниципального образования по санитарно-гигиеническим нормам и требованиям безопасности.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4.2.2. 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4.2.3. Территории жилой зоны организуются в виде следующих образований: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б) жилой микрорайон формируется из кварталов или групп жилых домов и объектов обслуживания;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в) жилой квартал формируется из отдельных домов или групп жилых домов и содержит минимальный набор объектов обслуживания.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4.2.4. 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4.2.5. 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4.2.6. Параметры жилой застройки определяются в региональных нормативах градостроительного проектирования Саратовской области, настоящих   нормативах, Правилах землепользования и застройки </w:t>
      </w:r>
      <w:r w:rsidR="00152A78">
        <w:rPr>
          <w:rFonts w:ascii="Times New Roman" w:hAnsi="Times New Roman"/>
          <w:sz w:val="28"/>
          <w:szCs w:val="28"/>
        </w:rPr>
        <w:t xml:space="preserve">Мордовокарайского </w:t>
      </w:r>
      <w:r>
        <w:rPr>
          <w:rFonts w:ascii="Times New Roman" w:hAnsi="Times New Roman"/>
          <w:sz w:val="28"/>
          <w:szCs w:val="28"/>
        </w:rPr>
        <w:t xml:space="preserve">муниципального образования     и уточняются в проектах планировки территории 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w:t>
      </w:r>
      <w:r w:rsidRPr="001A3241">
        <w:rPr>
          <w:rFonts w:ascii="Times New Roman" w:hAnsi="Times New Roman"/>
          <w:sz w:val="28"/>
          <w:szCs w:val="28"/>
        </w:rPr>
        <w:t>Генеральным планом</w:t>
      </w:r>
      <w:r>
        <w:rPr>
          <w:rFonts w:ascii="Times New Roman" w:hAnsi="Times New Roman"/>
          <w:sz w:val="28"/>
          <w:szCs w:val="28"/>
        </w:rPr>
        <w:t xml:space="preserve"> </w:t>
      </w:r>
      <w:r w:rsidR="00152A78">
        <w:rPr>
          <w:rFonts w:ascii="Times New Roman" w:hAnsi="Times New Roman"/>
          <w:sz w:val="28"/>
          <w:szCs w:val="28"/>
        </w:rPr>
        <w:t xml:space="preserve">Мордовокарайского </w:t>
      </w:r>
      <w:r>
        <w:rPr>
          <w:rFonts w:ascii="Times New Roman" w:hAnsi="Times New Roman"/>
          <w:sz w:val="28"/>
          <w:szCs w:val="28"/>
        </w:rPr>
        <w:t>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4.2.7. 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4.2.8. На территории жилого района запрещается размещать нежилые объекты с размером территории более 2 га. Допускается размещение участков и комплексов общественного, производственного, природно-</w:t>
      </w:r>
      <w:r>
        <w:rPr>
          <w:rFonts w:ascii="Times New Roman" w:hAnsi="Times New Roman"/>
          <w:sz w:val="28"/>
          <w:szCs w:val="28"/>
        </w:rPr>
        <w:lastRenderedPageBreak/>
        <w:t>рекреационного назначения сельского уровня, при этом доля нежилого фонда в общем фонде застройки жилого района не должна превышать 35 %. При размещении территорий производственного назначения руководствоваться следует собдлюдать требования СанПиН 2.2.1/2.1.1.1200-03.</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4.2.9. На территории участка жилой, смешанной жилой застройки запрещается размещение отдельно стоящих нежилых объектов, а также встроенно-пристроенных нежилых объектов, недопустимых к размещению в жилой застройке по санитарно-гигиеническим требованиям (СНиП 2.08.01-89*, СанПиН 2.2.4/2.1.8.583-96, СанПиН 2.1.1\2.1.1.1200-03). Доля нежилого фонда в общем объеме фонда на участке жилой застройки не должна превышать 20 %, участке смешанной жилой застройки - 60 %, при этом присутствие фонда производственной застройки не должно превышать 10 %.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4.2.10. 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и площадки для стоянки автомобилей.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4.2.11.</w:t>
      </w:r>
      <w:r>
        <w:t xml:space="preserve"> </w:t>
      </w:r>
      <w:r>
        <w:rPr>
          <w:rFonts w:ascii="Times New Roman" w:hAnsi="Times New Roman"/>
          <w:sz w:val="28"/>
          <w:szCs w:val="28"/>
        </w:rPr>
        <w:t>Допускается размещение детских дошкольных учреждений в первых этажах жилых домов при условии их разделения капитальной стеной, а также обеспечения нормативных показателей освещенности, инсоляции, акустического комфорта, площади и кубатуры помещений, высоты основных помещений не менее трех метров в чистоте, самостоятельной системы вентиляции. Необходима организация отдельных входов и прогулочных площадок.</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4.2.12. Жилыми домами с встроенно-пристроенными объектами обслуживания следует формировать фронт застройки жилых улиц. Подъезды и подходы к встроенно-пристроенным объектам не следует размещать на придомовой территории.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4.2.13. Разработка проектов планировки должна осуществляться в соответствии с требованиями нормативных правовых актов, устанавливающих дополнительные гарантии создания среды жизнедеятельности, доступной для инвалидов и маломобильных групп населения.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4.2.14. Расчетная средняя жилищная обеспеченность  в Пушкинском муниципальном образовании составляет (м² общей площади квартиры на 1 человека):</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xml:space="preserve">        - муниципальное жилье – 20 м²;</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 общежитие (не менее) – 6 м².</w:t>
      </w:r>
    </w:p>
    <w:p w:rsidR="009C3A95" w:rsidRDefault="009C3A95" w:rsidP="009C3A95">
      <w:pPr>
        <w:pStyle w:val="affd"/>
        <w:ind w:firstLine="568"/>
        <w:jc w:val="both"/>
        <w:rPr>
          <w:rFonts w:ascii="Times New Roman" w:hAnsi="Times New Roman"/>
          <w:sz w:val="24"/>
          <w:szCs w:val="24"/>
        </w:rPr>
      </w:pPr>
      <w:r>
        <w:rPr>
          <w:rFonts w:ascii="Times New Roman" w:hAnsi="Times New Roman"/>
          <w:sz w:val="24"/>
          <w:szCs w:val="24"/>
        </w:rPr>
        <w:t>Примечание: расчетные показатели жилищной обеспеченности для индивидуальной жилой застройки не нормируются.</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 xml:space="preserve">4.2.15. Этажность жилой застройки определяется градостроительным регламентом Правил землепользования и застройки </w:t>
      </w:r>
      <w:r w:rsidR="00152A78">
        <w:rPr>
          <w:rFonts w:ascii="Times New Roman" w:hAnsi="Times New Roman"/>
          <w:sz w:val="28"/>
          <w:szCs w:val="28"/>
        </w:rPr>
        <w:t xml:space="preserve">Мордовокарайского </w:t>
      </w:r>
      <w:r>
        <w:rPr>
          <w:rFonts w:ascii="Times New Roman" w:hAnsi="Times New Roman"/>
          <w:sz w:val="28"/>
          <w:szCs w:val="28"/>
        </w:rPr>
        <w:t xml:space="preserve">муниципального образования на основе технико-экономических расчетов с учетом архитектурно-композиционных, социально-бытовых, гигиенических, </w:t>
      </w:r>
      <w:r>
        <w:rPr>
          <w:rFonts w:ascii="Times New Roman" w:hAnsi="Times New Roman"/>
          <w:sz w:val="28"/>
          <w:szCs w:val="28"/>
        </w:rPr>
        <w:lastRenderedPageBreak/>
        <w:t>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4.2.16. Для определения потребности в жилых территориях следует принимать показатели площади территории для зон жилой застройки, в гектарах в расчете на 1000 человек:</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1) зоны застройки среднеэтажными многоквартирными жилыми домами (4-8 этажей) – 8 га;</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2) зоны застройки малоэтажными многоквартирными жилыми домами (1-3 этажа) – 10 га;</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3) 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4) 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5) зоны застройки объектами индивидуального жилищного строительства и усадебными жилыми домами с земельным участком площадью от 1200 до 1500 квадратных метров – 70 га.</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xml:space="preserve">         4.2.17. Предельные размеры земельных участков, предоставляемых на индивидуальный дом или на одну квартиру, устанавливаются с учетом градостроительной ситуации, сложившейся и формируемой жилой застройки, условий ее размещения в структурном элементе жилой зоны. Предельные минимальные и максимальные размеры земельных участков устанавливаются в</w:t>
      </w:r>
      <w:r w:rsidR="008C4544">
        <w:rPr>
          <w:rFonts w:ascii="Times New Roman" w:hAnsi="Times New Roman"/>
          <w:sz w:val="28"/>
          <w:szCs w:val="28"/>
        </w:rPr>
        <w:t xml:space="preserve"> </w:t>
      </w:r>
      <w:r>
        <w:rPr>
          <w:rFonts w:ascii="Times New Roman" w:hAnsi="Times New Roman"/>
          <w:sz w:val="28"/>
          <w:szCs w:val="28"/>
        </w:rPr>
        <w:t>градостроительном регламенте соответствующей территориальной жилой зоны в</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 xml:space="preserve">Правилах землепользования и застройки </w:t>
      </w:r>
      <w:r w:rsidR="008C4544">
        <w:rPr>
          <w:rFonts w:ascii="Times New Roman" w:hAnsi="Times New Roman"/>
          <w:sz w:val="28"/>
          <w:szCs w:val="28"/>
        </w:rPr>
        <w:t xml:space="preserve">Мордовокарайского </w:t>
      </w:r>
      <w:r>
        <w:rPr>
          <w:rFonts w:ascii="Times New Roman" w:hAnsi="Times New Roman"/>
          <w:sz w:val="28"/>
          <w:szCs w:val="28"/>
        </w:rPr>
        <w:t>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Рекомендуемые нормативы площадей таких участков для индивидуальных домов или многоквартирных домов с количеством этажей до четырех приведены в таблице 4.1.</w:t>
      </w:r>
    </w:p>
    <w:p w:rsidR="009C3A95" w:rsidRDefault="009C3A95" w:rsidP="009C3A95">
      <w:pPr>
        <w:pStyle w:val="affd"/>
        <w:ind w:firstLine="708"/>
        <w:jc w:val="both"/>
        <w:rPr>
          <w:rFonts w:ascii="Times New Roman" w:hAnsi="Times New Roman"/>
          <w:sz w:val="28"/>
          <w:szCs w:val="28"/>
        </w:rPr>
      </w:pPr>
    </w:p>
    <w:p w:rsidR="009C3A95" w:rsidRDefault="009C3A95" w:rsidP="009C3A95">
      <w:pPr>
        <w:pStyle w:val="affd"/>
        <w:ind w:firstLine="708"/>
        <w:jc w:val="both"/>
        <w:rPr>
          <w:rFonts w:ascii="Times New Roman" w:hAnsi="Times New Roman"/>
          <w:sz w:val="28"/>
          <w:szCs w:val="28"/>
        </w:rPr>
      </w:pPr>
    </w:p>
    <w:p w:rsidR="009C3A95" w:rsidRDefault="009C3A95" w:rsidP="009C3A95">
      <w:pPr>
        <w:pStyle w:val="affd"/>
        <w:jc w:val="right"/>
        <w:rPr>
          <w:rFonts w:ascii="Times New Roman" w:hAnsi="Times New Roman"/>
          <w:sz w:val="28"/>
          <w:szCs w:val="28"/>
        </w:rPr>
      </w:pPr>
      <w:r>
        <w:rPr>
          <w:rFonts w:ascii="Times New Roman" w:hAnsi="Times New Roman"/>
          <w:sz w:val="28"/>
          <w:szCs w:val="28"/>
        </w:rPr>
        <w:t>Таблица 4.1.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5245"/>
        <w:gridCol w:w="4410"/>
      </w:tblGrid>
      <w:tr w:rsidR="009C3A95" w:rsidTr="009C3A95">
        <w:tc>
          <w:tcPr>
            <w:tcW w:w="5245"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t>Вид использования</w:t>
            </w:r>
          </w:p>
        </w:tc>
        <w:tc>
          <w:tcPr>
            <w:tcW w:w="4410"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spacing w:after="0" w:line="240" w:lineRule="auto"/>
              <w:ind w:left="60"/>
              <w:jc w:val="both"/>
              <w:rPr>
                <w:rFonts w:ascii="Times New Roman" w:hAnsi="Times New Roman"/>
                <w:b/>
                <w:color w:val="000000"/>
                <w:sz w:val="24"/>
                <w:szCs w:val="24"/>
                <w:lang w:eastAsia="ru-RU"/>
              </w:rPr>
            </w:pPr>
            <w:r>
              <w:rPr>
                <w:rFonts w:ascii="Times New Roman" w:hAnsi="Times New Roman"/>
                <w:b/>
                <w:color w:val="000000"/>
                <w:sz w:val="24"/>
                <w:szCs w:val="24"/>
                <w:lang w:eastAsia="ru-RU"/>
              </w:rPr>
              <w:t>Рекомендуемые минимальные и максимальные размеры земельных участков, кв.м.</w:t>
            </w:r>
          </w:p>
        </w:tc>
      </w:tr>
      <w:tr w:rsidR="009C3A95" w:rsidTr="009C3A95">
        <w:tc>
          <w:tcPr>
            <w:tcW w:w="5245"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spacing w:after="0" w:line="240" w:lineRule="auto"/>
              <w:ind w:left="60"/>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одно-, двухквартирных домах при размещении новой и реконструкции существующей застройки усадебного типа</w:t>
            </w:r>
          </w:p>
        </w:tc>
        <w:tc>
          <w:tcPr>
            <w:tcW w:w="441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600 - и более (включая площадь застройки)</w:t>
            </w:r>
          </w:p>
        </w:tc>
      </w:tr>
      <w:tr w:rsidR="009C3A95" w:rsidTr="009C3A95">
        <w:tc>
          <w:tcPr>
            <w:tcW w:w="5245"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spacing w:after="0" w:line="240" w:lineRule="auto"/>
              <w:ind w:left="60"/>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одно-, двух- или четырех</w:t>
            </w:r>
            <w:r w:rsidR="008C454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квартирных домах коттеджного типа при размещении новой и реконструкции существующей малоэтажной застройки</w:t>
            </w:r>
          </w:p>
        </w:tc>
        <w:tc>
          <w:tcPr>
            <w:tcW w:w="441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400 – и более (включая площадь застройки)</w:t>
            </w:r>
          </w:p>
        </w:tc>
      </w:tr>
      <w:tr w:rsidR="009C3A95" w:rsidTr="009C3A95">
        <w:tc>
          <w:tcPr>
            <w:tcW w:w="5245"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spacing w:after="0" w:line="240" w:lineRule="auto"/>
              <w:ind w:left="6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При многоквартирных одно-, двух-, </w:t>
            </w:r>
            <w:r>
              <w:rPr>
                <w:rFonts w:ascii="Times New Roman" w:hAnsi="Times New Roman"/>
                <w:color w:val="000000"/>
                <w:sz w:val="24"/>
                <w:szCs w:val="24"/>
                <w:lang w:eastAsia="ru-RU"/>
              </w:rPr>
              <w:lastRenderedPageBreak/>
              <w:t>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tc>
        <w:tc>
          <w:tcPr>
            <w:tcW w:w="441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lastRenderedPageBreak/>
              <w:t xml:space="preserve">60 - 100 кв. м (без площади </w:t>
            </w:r>
            <w:r>
              <w:rPr>
                <w:rFonts w:ascii="Times New Roman" w:hAnsi="Times New Roman"/>
                <w:sz w:val="24"/>
                <w:szCs w:val="24"/>
                <w:lang w:eastAsia="ar-SA"/>
              </w:rPr>
              <w:lastRenderedPageBreak/>
              <w:t>застройки)</w:t>
            </w:r>
          </w:p>
        </w:tc>
      </w:tr>
      <w:tr w:rsidR="009C3A95" w:rsidTr="009C3A95">
        <w:tc>
          <w:tcPr>
            <w:tcW w:w="5245"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spacing w:after="0" w:line="240" w:lineRule="auto"/>
              <w:ind w:left="60"/>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tc>
        <w:tc>
          <w:tcPr>
            <w:tcW w:w="441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30 - 60 кв. м (без площади застройки)</w:t>
            </w:r>
          </w:p>
        </w:tc>
      </w:tr>
    </w:tbl>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sz w:val="28"/>
          <w:szCs w:val="28"/>
        </w:rPr>
        <w:t xml:space="preserve">4.2.18. </w:t>
      </w:r>
      <w:r>
        <w:rPr>
          <w:rFonts w:ascii="Times New Roman" w:hAnsi="Times New Roman"/>
          <w:color w:val="000000"/>
          <w:sz w:val="28"/>
          <w:szCs w:val="28"/>
          <w:lang w:eastAsia="ru-RU"/>
        </w:rPr>
        <w:t>Размеры и границы земельных участков, выделяемых для использования существующих зданий любой этажности, а также многоэтажных зданий, устанавливаются проектами планировки и межевания в соответствии со статьями 42 и 43 Градостроительного кодекса РФ и настоящими нормативами.</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4.2.19. 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10 м. Расстояния между зданиями повышенной этажности,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w:t>
      </w:r>
      <w:r w:rsidR="008C4544">
        <w:rPr>
          <w:rFonts w:ascii="Times New Roman" w:hAnsi="Times New Roman"/>
          <w:color w:val="000000"/>
          <w:sz w:val="28"/>
          <w:szCs w:val="28"/>
          <w:lang w:eastAsia="ru-RU"/>
        </w:rPr>
        <w:t>п</w:t>
      </w:r>
      <w:r>
        <w:rPr>
          <w:rFonts w:ascii="Times New Roman" w:hAnsi="Times New Roman"/>
          <w:color w:val="000000"/>
          <w:sz w:val="28"/>
          <w:szCs w:val="28"/>
          <w:lang w:eastAsia="ru-RU"/>
        </w:rPr>
        <w:t>росматриваемости жилых помещений (комнат и кухонь) из окна в окно.</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4.2.20. 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в соответствии с разделом 14 СП 42.13330.2011, нормами освещенности, приведенными в СП 52.13330.</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4.2.22. 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4.2.23. Реконструкция территории муниципального образования, занятой ветхим, аварийным жильем Романовского периода постройки, должна предусматриваться согласно программам реконструкции, принятым органами местного самоуправления.</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4.2.24. 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0"/>
          <w:szCs w:val="20"/>
          <w:lang w:eastAsia="ru-RU"/>
        </w:rPr>
        <w:t>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w:t>
      </w:r>
      <w:r>
        <w:rPr>
          <w:rFonts w:ascii="Times New Roman" w:hAnsi="Times New Roman"/>
          <w:color w:val="000000"/>
          <w:sz w:val="28"/>
          <w:szCs w:val="28"/>
          <w:lang w:eastAsia="ru-RU"/>
        </w:rPr>
        <w:t xml:space="preserve">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Площадь их следующая (кв.м.):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помещения для содержания скота и птицы: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 с максимальным набором помещений 40,0;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б) со средним набором помещений 20,0;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с минимальным набором помещений 10,0;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помещение для хранения грубых кормов (площадь чердака над помещением для содержания скота) 40,0;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хозяйственное помещение для приготовления кормов 20,0;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сарай для сохранения хозяйственного инвентаря и твердого топлива 15,0;</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хозяйственный навес 15,0;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гараж для личной автомашины 18,0;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летняя кухня 10,0;</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погреб 8,0;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баня 12,0;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летний душ 4,0;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уборная с мусоросборником 3,0;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теплица 20,0.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4.2.25. 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4.2.26. Жилые многоквартирные дома с квартирами в первых этажах должны размещаться с отступом от красных линий:</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на магистральных улицах – не менее 6 м;</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на жилых улицах и проездах – не менее 3 м.</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4.2.27. 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4.2.28.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9C3A95" w:rsidRDefault="009C3A95" w:rsidP="009C3A95">
      <w:pPr>
        <w:overflowPunct w:val="0"/>
        <w:autoSpaceDE w:val="0"/>
        <w:spacing w:after="0" w:line="240" w:lineRule="auto"/>
        <w:ind w:firstLine="714"/>
        <w:jc w:val="both"/>
        <w:rPr>
          <w:rFonts w:ascii="Times New Roman" w:hAnsi="Times New Roman"/>
          <w:color w:val="FF0000"/>
          <w:sz w:val="28"/>
          <w:szCs w:val="28"/>
          <w:lang w:eastAsia="ru-RU"/>
        </w:rPr>
      </w:pPr>
      <w:r>
        <w:rPr>
          <w:rFonts w:ascii="Times New Roman" w:hAnsi="Times New Roman"/>
          <w:color w:val="000000"/>
          <w:sz w:val="28"/>
          <w:szCs w:val="28"/>
          <w:lang w:eastAsia="ru-RU"/>
        </w:rPr>
        <w:t>4.2.29. По красной линии допускается размещать жилые здания с встроенными в первые этажи или пристроенными помещениями общественного назначения</w:t>
      </w:r>
      <w:r>
        <w:rPr>
          <w:rFonts w:ascii="Times New Roman" w:hAnsi="Times New Roman"/>
          <w:sz w:val="28"/>
          <w:szCs w:val="28"/>
          <w:lang w:eastAsia="ru-RU"/>
        </w:rPr>
        <w:t>. Входы в помещения общественного назначения должны быть ориентированы на красную линию. На жилых улицах в условиях реконструкции сложившейся застройки допускается размещать жилые здания с квартирами в первых этажах.</w:t>
      </w:r>
      <w:r>
        <w:rPr>
          <w:rFonts w:ascii="Times New Roman" w:hAnsi="Times New Roman"/>
          <w:color w:val="FF0000"/>
          <w:sz w:val="28"/>
          <w:szCs w:val="28"/>
          <w:lang w:eastAsia="ru-RU"/>
        </w:rPr>
        <w:t xml:space="preserve"> </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4.2.30. На территории жилой застройки не допускается размещение производственных территорий, которые:</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по классу опасности расположенных на них производств нарушают или могут нарушить своей деятельностью экологическую безопасность территории жилой застройки;</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по численности занятости противоречат назначению жилых территорий;</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по величине территорий нарушают функционально-планировочную организацию жилых территорий.</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4.2.31.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Нормативов.</w:t>
      </w:r>
    </w:p>
    <w:p w:rsidR="009C3A95" w:rsidRDefault="009C3A95" w:rsidP="009C3A95">
      <w:pPr>
        <w:pStyle w:val="afc"/>
        <w:spacing w:after="0" w:line="100" w:lineRule="atLeast"/>
        <w:ind w:firstLine="714"/>
        <w:jc w:val="both"/>
        <w:rPr>
          <w:rFonts w:cs="Times New Roman"/>
          <w:color w:val="000000"/>
          <w:sz w:val="28"/>
          <w:szCs w:val="28"/>
        </w:rPr>
      </w:pPr>
      <w:r>
        <w:rPr>
          <w:color w:val="000000"/>
          <w:sz w:val="28"/>
          <w:szCs w:val="28"/>
          <w:lang w:eastAsia="ru-RU"/>
        </w:rPr>
        <w:t xml:space="preserve">4.2.32. </w:t>
      </w:r>
      <w:r>
        <w:rPr>
          <w:rFonts w:cs="Times New Roman"/>
          <w:color w:val="000000"/>
          <w:sz w:val="28"/>
          <w:szCs w:val="28"/>
        </w:rPr>
        <w:t>При проектировании жилой зоны расчетную плотность населения жилого микрорайона рекомендуется принимать не менее приведенной в таблице 4.2.</w:t>
      </w:r>
    </w:p>
    <w:p w:rsidR="009C3A95" w:rsidRDefault="009C3A95" w:rsidP="009C3A95">
      <w:pPr>
        <w:pStyle w:val="afc"/>
        <w:spacing w:after="0" w:line="100" w:lineRule="atLeast"/>
        <w:ind w:firstLine="714"/>
        <w:jc w:val="right"/>
        <w:rPr>
          <w:rFonts w:cs="Times New Roman"/>
          <w:color w:val="000000"/>
          <w:sz w:val="28"/>
          <w:szCs w:val="28"/>
        </w:rPr>
      </w:pPr>
      <w:r>
        <w:rPr>
          <w:rFonts w:cs="Times New Roman"/>
          <w:color w:val="000000"/>
          <w:sz w:val="28"/>
          <w:szCs w:val="28"/>
        </w:rPr>
        <w:t>Таблица 4.2.</w:t>
      </w:r>
    </w:p>
    <w:tbl>
      <w:tblPr>
        <w:tblW w:w="0" w:type="auto"/>
        <w:jc w:val="center"/>
        <w:tblLayout w:type="fixed"/>
        <w:tblCellMar>
          <w:left w:w="70" w:type="dxa"/>
          <w:right w:w="70" w:type="dxa"/>
        </w:tblCellMar>
        <w:tblLook w:val="04A0"/>
      </w:tblPr>
      <w:tblGrid>
        <w:gridCol w:w="4860"/>
        <w:gridCol w:w="4531"/>
      </w:tblGrid>
      <w:tr w:rsidR="009C3A95" w:rsidTr="009C3A95">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Зона различной степени       </w:t>
            </w:r>
            <w:r>
              <w:rPr>
                <w:rFonts w:ascii="Times New Roman" w:hAnsi="Times New Roman"/>
                <w:b/>
                <w:sz w:val="24"/>
                <w:szCs w:val="24"/>
              </w:rPr>
              <w:br/>
              <w:t xml:space="preserve">градостроительной ценности     </w:t>
            </w:r>
            <w:r>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Плотность населения на   </w:t>
            </w:r>
            <w:r>
              <w:rPr>
                <w:rFonts w:ascii="Times New Roman" w:hAnsi="Times New Roman"/>
                <w:b/>
                <w:sz w:val="24"/>
                <w:szCs w:val="24"/>
              </w:rPr>
              <w:br/>
              <w:t xml:space="preserve">территории микрорайона,   </w:t>
            </w:r>
            <w:r>
              <w:rPr>
                <w:rFonts w:ascii="Times New Roman" w:hAnsi="Times New Roman"/>
                <w:b/>
                <w:sz w:val="24"/>
                <w:szCs w:val="24"/>
              </w:rPr>
              <w:br/>
              <w:t>чел./га</w:t>
            </w:r>
          </w:p>
        </w:tc>
      </w:tr>
      <w:tr w:rsidR="009C3A95" w:rsidTr="009C3A95">
        <w:trPr>
          <w:cantSplit/>
          <w:trHeight w:val="240"/>
          <w:jc w:val="center"/>
        </w:trPr>
        <w:tc>
          <w:tcPr>
            <w:tcW w:w="48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420</w:t>
            </w:r>
          </w:p>
        </w:tc>
      </w:tr>
      <w:tr w:rsidR="009C3A95" w:rsidTr="009C3A95">
        <w:trPr>
          <w:cantSplit/>
          <w:trHeight w:val="240"/>
          <w:jc w:val="center"/>
        </w:trPr>
        <w:tc>
          <w:tcPr>
            <w:tcW w:w="48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lastRenderedPageBreak/>
              <w:t>Средняя</w:t>
            </w:r>
          </w:p>
        </w:tc>
        <w:tc>
          <w:tcPr>
            <w:tcW w:w="453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330</w:t>
            </w:r>
          </w:p>
        </w:tc>
      </w:tr>
      <w:tr w:rsidR="009C3A95" w:rsidTr="009C3A95">
        <w:trPr>
          <w:cantSplit/>
          <w:trHeight w:val="240"/>
          <w:jc w:val="center"/>
        </w:trPr>
        <w:tc>
          <w:tcPr>
            <w:tcW w:w="48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180</w:t>
            </w:r>
          </w:p>
        </w:tc>
      </w:tr>
    </w:tbl>
    <w:p w:rsidR="009C3A95" w:rsidRDefault="009C3A95" w:rsidP="009C3A95">
      <w:pPr>
        <w:pStyle w:val="afc"/>
        <w:spacing w:after="0" w:line="100" w:lineRule="atLeast"/>
        <w:ind w:firstLine="714"/>
        <w:jc w:val="right"/>
        <w:rPr>
          <w:rFonts w:cs="Times New Roman"/>
          <w:color w:val="000000"/>
          <w:sz w:val="28"/>
          <w:szCs w:val="28"/>
        </w:rPr>
      </w:pPr>
    </w:p>
    <w:p w:rsidR="009C3A95" w:rsidRDefault="009C3A95" w:rsidP="009C3A95">
      <w:pPr>
        <w:overflowPunct w:val="0"/>
        <w:autoSpaceDE w:val="0"/>
        <w:spacing w:after="0"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Градостроительная ценность территории и ее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9C3A95" w:rsidRDefault="009C3A95" w:rsidP="009C3A95">
      <w:pPr>
        <w:autoSpaceDE w:val="0"/>
        <w:spacing w:after="0" w:line="3" w:lineRule="exact"/>
        <w:jc w:val="both"/>
        <w:rPr>
          <w:rFonts w:ascii="Times New Roman" w:hAnsi="Times New Roman"/>
          <w:color w:val="000000"/>
          <w:sz w:val="28"/>
          <w:szCs w:val="28"/>
          <w:highlight w:val="yellow"/>
          <w:lang w:eastAsia="ru-RU"/>
        </w:rPr>
      </w:pPr>
    </w:p>
    <w:p w:rsidR="009C3A95" w:rsidRDefault="009C3A95" w:rsidP="009C3A95">
      <w:pPr>
        <w:autoSpaceDE w:val="0"/>
        <w:spacing w:after="0" w:line="240" w:lineRule="auto"/>
        <w:ind w:left="540"/>
        <w:jc w:val="both"/>
        <w:rPr>
          <w:rFonts w:ascii="Times New Roman" w:hAnsi="Times New Roman"/>
          <w:color w:val="000000"/>
          <w:sz w:val="28"/>
          <w:szCs w:val="28"/>
          <w:lang w:eastAsia="ru-RU"/>
        </w:rPr>
      </w:pPr>
      <w:r>
        <w:rPr>
          <w:rFonts w:ascii="Times New Roman" w:hAnsi="Times New Roman"/>
          <w:color w:val="000000"/>
          <w:sz w:val="28"/>
          <w:szCs w:val="28"/>
          <w:lang w:eastAsia="ru-RU"/>
        </w:rPr>
        <w:t>Плотность населения:</w:t>
      </w:r>
    </w:p>
    <w:p w:rsidR="009C3A95" w:rsidRDefault="009C3A95" w:rsidP="009C3A95">
      <w:pPr>
        <w:widowControl w:val="0"/>
        <w:numPr>
          <w:ilvl w:val="0"/>
          <w:numId w:val="5"/>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увеличивается, но не более чем на 20 %, в жилых зонах, размещаемых на территориях, </w:t>
      </w:r>
      <w:r>
        <w:rPr>
          <w:rFonts w:ascii="Times New Roman" w:hAnsi="Times New Roman"/>
          <w:sz w:val="28"/>
          <w:szCs w:val="28"/>
          <w:lang w:eastAsia="ru-RU"/>
        </w:rPr>
        <w:t>требующих сложных мероприятий по инженерной подготовке территории</w:t>
      </w:r>
      <w:r>
        <w:rPr>
          <w:rFonts w:ascii="Times New Roman" w:hAnsi="Times New Roman"/>
          <w:color w:val="000000"/>
          <w:sz w:val="28"/>
          <w:szCs w:val="28"/>
          <w:lang w:eastAsia="ru-RU"/>
        </w:rPr>
        <w:t xml:space="preserve">; </w:t>
      </w:r>
    </w:p>
    <w:p w:rsidR="009C3A95" w:rsidRDefault="009C3A95" w:rsidP="009C3A95">
      <w:pPr>
        <w:widowControl w:val="0"/>
        <w:numPr>
          <w:ilvl w:val="0"/>
          <w:numId w:val="5"/>
        </w:numPr>
        <w:tabs>
          <w:tab w:val="left" w:pos="682"/>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уменьшается, но не более чем на 20 %, в жилых зонах </w:t>
      </w:r>
      <w:r>
        <w:rPr>
          <w:rFonts w:ascii="Times New Roman" w:hAnsi="Times New Roman"/>
          <w:sz w:val="28"/>
          <w:szCs w:val="28"/>
          <w:lang w:eastAsia="ru-RU"/>
        </w:rPr>
        <w:t>при строительстве на сложном рельефе (с уклоном более 10 процентов).</w:t>
      </w:r>
    </w:p>
    <w:p w:rsidR="009C3A95" w:rsidRDefault="009C3A95" w:rsidP="009C3A95">
      <w:pPr>
        <w:spacing w:after="0" w:line="240" w:lineRule="auto"/>
        <w:ind w:firstLine="538"/>
        <w:jc w:val="both"/>
        <w:rPr>
          <w:rFonts w:ascii="Times New Roman" w:hAnsi="Times New Roman"/>
          <w:color w:val="000000"/>
          <w:sz w:val="28"/>
          <w:szCs w:val="28"/>
          <w:lang w:eastAsia="ru-RU"/>
        </w:rPr>
      </w:pPr>
      <w:r>
        <w:rPr>
          <w:rFonts w:ascii="Times New Roman" w:hAnsi="Times New Roman"/>
          <w:color w:val="000000"/>
          <w:sz w:val="28"/>
          <w:szCs w:val="28"/>
          <w:lang w:eastAsia="ru-RU"/>
        </w:rPr>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чел/га.</w:t>
      </w:r>
    </w:p>
    <w:p w:rsidR="009C3A95" w:rsidRDefault="009C3A95" w:rsidP="009C3A95">
      <w:pPr>
        <w:spacing w:after="0" w:line="240" w:lineRule="auto"/>
        <w:ind w:firstLine="538"/>
        <w:jc w:val="both"/>
        <w:rPr>
          <w:rFonts w:ascii="Times New Roman" w:hAnsi="Times New Roman"/>
          <w:color w:val="000000"/>
          <w:sz w:val="28"/>
          <w:szCs w:val="28"/>
          <w:lang w:eastAsia="ru-RU"/>
        </w:rPr>
      </w:pPr>
      <w:r>
        <w:rPr>
          <w:rFonts w:ascii="Times New Roman" w:hAnsi="Times New Roman"/>
          <w:color w:val="000000"/>
          <w:sz w:val="28"/>
          <w:szCs w:val="28"/>
          <w:lang w:eastAsia="ru-RU"/>
        </w:rPr>
        <w:t>В условиях реконструкции сложившейся застройки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4.2.33. Рекомендуемые показатели плотности жилой застройки в зависимости от процента застроенности территории и средней (расчетной) этажности приведены в таблице 4.3.</w:t>
      </w:r>
    </w:p>
    <w:p w:rsidR="009C3A95" w:rsidRDefault="009C3A95" w:rsidP="009C3A95">
      <w:pPr>
        <w:overflowPunct w:val="0"/>
        <w:autoSpaceDE w:val="0"/>
        <w:spacing w:after="0" w:line="240" w:lineRule="auto"/>
        <w:ind w:firstLine="714"/>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4.3.</w:t>
      </w:r>
    </w:p>
    <w:tbl>
      <w:tblPr>
        <w:tblW w:w="9540"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535"/>
        <w:gridCol w:w="387"/>
        <w:gridCol w:w="387"/>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9C3A95" w:rsidTr="009C3A95">
        <w:trPr>
          <w:trHeight w:val="592"/>
          <w:jc w:val="center"/>
        </w:trPr>
        <w:tc>
          <w:tcPr>
            <w:tcW w:w="1137" w:type="dxa"/>
            <w:vMerge w:val="restart"/>
            <w:tcBorders>
              <w:top w:val="single" w:sz="4" w:space="0" w:color="auto"/>
              <w:left w:val="single" w:sz="4" w:space="0" w:color="auto"/>
              <w:bottom w:val="single" w:sz="4" w:space="0" w:color="auto"/>
              <w:right w:val="single" w:sz="4" w:space="0" w:color="auto"/>
            </w:tcBorders>
            <w:hideMark/>
          </w:tcPr>
          <w:p w:rsidR="009C3A95" w:rsidRDefault="009C3A95">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Плотность жилой застрой</w:t>
            </w:r>
          </w:p>
          <w:p w:rsidR="009C3A95" w:rsidRDefault="009C3A95">
            <w:pPr>
              <w:widowControl w:val="0"/>
              <w:spacing w:after="0" w:line="240" w:lineRule="auto"/>
              <w:jc w:val="right"/>
              <w:rPr>
                <w:rFonts w:ascii="Times New Roman" w:hAnsi="Times New Roman"/>
                <w:sz w:val="20"/>
                <w:szCs w:val="20"/>
                <w:lang w:eastAsia="ru-RU"/>
              </w:rPr>
            </w:pPr>
            <w:r>
              <w:rPr>
                <w:rFonts w:ascii="Times New Roman" w:hAnsi="Times New Roman"/>
                <w:sz w:val="20"/>
                <w:szCs w:val="20"/>
                <w:lang w:eastAsia="ru-RU"/>
              </w:rPr>
              <w:t>ки</w:t>
            </w:r>
          </w:p>
          <w:p w:rsidR="009C3A95" w:rsidRDefault="009C3A95">
            <w:pPr>
              <w:widowControl w:val="0"/>
              <w:spacing w:after="0" w:line="240" w:lineRule="auto"/>
              <w:ind w:left="-57"/>
              <w:jc w:val="both"/>
              <w:rPr>
                <w:rFonts w:ascii="Times New Roman" w:hAnsi="Times New Roman"/>
                <w:sz w:val="20"/>
                <w:szCs w:val="20"/>
                <w:lang w:eastAsia="ru-RU"/>
              </w:rPr>
            </w:pPr>
            <w:r>
              <w:rPr>
                <w:rFonts w:ascii="Times New Roman" w:hAnsi="Times New Roman"/>
                <w:sz w:val="20"/>
                <w:szCs w:val="20"/>
                <w:lang w:eastAsia="ru-RU"/>
              </w:rPr>
              <w:t>Про</w:t>
            </w:r>
          </w:p>
          <w:p w:rsidR="009C3A95" w:rsidRDefault="009C3A95">
            <w:pPr>
              <w:widowControl w:val="0"/>
              <w:spacing w:after="0" w:line="240" w:lineRule="auto"/>
              <w:ind w:left="-57"/>
              <w:jc w:val="both"/>
              <w:rPr>
                <w:rFonts w:ascii="Times New Roman" w:hAnsi="Times New Roman"/>
                <w:sz w:val="20"/>
                <w:szCs w:val="20"/>
                <w:lang w:eastAsia="ru-RU"/>
              </w:rPr>
            </w:pPr>
            <w:r>
              <w:rPr>
                <w:rFonts w:ascii="Times New Roman" w:hAnsi="Times New Roman"/>
                <w:sz w:val="20"/>
                <w:szCs w:val="20"/>
                <w:lang w:eastAsia="ru-RU"/>
              </w:rPr>
              <w:t>цент</w:t>
            </w:r>
          </w:p>
          <w:p w:rsidR="009C3A95" w:rsidRDefault="009C3A95">
            <w:pPr>
              <w:widowControl w:val="0"/>
              <w:spacing w:after="0" w:line="240" w:lineRule="auto"/>
              <w:ind w:left="-57"/>
              <w:jc w:val="both"/>
              <w:rPr>
                <w:rFonts w:ascii="Times New Roman" w:hAnsi="Times New Roman"/>
                <w:sz w:val="20"/>
                <w:szCs w:val="20"/>
                <w:lang w:eastAsia="ru-RU"/>
              </w:rPr>
            </w:pPr>
            <w:r>
              <w:rPr>
                <w:rFonts w:ascii="Times New Roman" w:hAnsi="Times New Roman"/>
                <w:sz w:val="20"/>
                <w:szCs w:val="20"/>
                <w:lang w:eastAsia="ru-RU"/>
              </w:rPr>
              <w:t>застроенности территории, %</w:t>
            </w:r>
          </w:p>
        </w:tc>
        <w:tc>
          <w:tcPr>
            <w:tcW w:w="2476" w:type="dxa"/>
            <w:gridSpan w:val="6"/>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4,1 – 10,0 тыс. м</w:t>
            </w:r>
            <w:r>
              <w:rPr>
                <w:rFonts w:ascii="Times New Roman" w:hAnsi="Times New Roman"/>
                <w:sz w:val="20"/>
                <w:szCs w:val="20"/>
                <w:vertAlign w:val="superscript"/>
                <w:lang w:eastAsia="ru-RU"/>
              </w:rPr>
              <w:t>2</w:t>
            </w:r>
            <w:r>
              <w:rPr>
                <w:rFonts w:ascii="Times New Roman" w:hAnsi="Times New Roman"/>
                <w:sz w:val="20"/>
                <w:szCs w:val="20"/>
                <w:lang w:eastAsia="ru-RU"/>
              </w:rPr>
              <w:t>/га</w:t>
            </w:r>
          </w:p>
        </w:tc>
        <w:tc>
          <w:tcPr>
            <w:tcW w:w="1970" w:type="dxa"/>
            <w:gridSpan w:val="5"/>
            <w:tcBorders>
              <w:top w:val="single" w:sz="4" w:space="0" w:color="auto"/>
              <w:left w:val="single" w:sz="12" w:space="0" w:color="auto"/>
              <w:bottom w:val="single" w:sz="4" w:space="0" w:color="auto"/>
              <w:right w:val="single" w:sz="12" w:space="0" w:color="auto"/>
            </w:tcBorders>
            <w:vAlign w:val="center"/>
            <w:hideMark/>
          </w:tcPr>
          <w:p w:rsidR="009C3A95" w:rsidRDefault="009C3A95">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10,1 – 15,0 тыс. м</w:t>
            </w:r>
            <w:r>
              <w:rPr>
                <w:rFonts w:ascii="Times New Roman" w:hAnsi="Times New Roman"/>
                <w:sz w:val="20"/>
                <w:szCs w:val="20"/>
                <w:vertAlign w:val="superscript"/>
                <w:lang w:eastAsia="ru-RU"/>
              </w:rPr>
              <w:t>2</w:t>
            </w:r>
            <w:r>
              <w:rPr>
                <w:rFonts w:ascii="Times New Roman" w:hAnsi="Times New Roman"/>
                <w:sz w:val="20"/>
                <w:szCs w:val="20"/>
                <w:lang w:eastAsia="ru-RU"/>
              </w:rPr>
              <w:t>/га</w:t>
            </w:r>
          </w:p>
        </w:tc>
        <w:tc>
          <w:tcPr>
            <w:tcW w:w="2010" w:type="dxa"/>
            <w:gridSpan w:val="5"/>
            <w:tcBorders>
              <w:top w:val="single" w:sz="4" w:space="0" w:color="auto"/>
              <w:left w:val="single" w:sz="12" w:space="0" w:color="auto"/>
              <w:bottom w:val="single" w:sz="4" w:space="0" w:color="auto"/>
              <w:right w:val="single" w:sz="12" w:space="0" w:color="auto"/>
            </w:tcBorders>
            <w:vAlign w:val="center"/>
            <w:hideMark/>
          </w:tcPr>
          <w:p w:rsidR="009C3A95" w:rsidRDefault="009C3A95">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15,1 – 20,0 тыс. м</w:t>
            </w:r>
            <w:r>
              <w:rPr>
                <w:rFonts w:ascii="Times New Roman" w:hAnsi="Times New Roman"/>
                <w:sz w:val="20"/>
                <w:szCs w:val="20"/>
                <w:vertAlign w:val="superscript"/>
                <w:lang w:eastAsia="ru-RU"/>
              </w:rPr>
              <w:t>2</w:t>
            </w:r>
            <w:r>
              <w:rPr>
                <w:rFonts w:ascii="Times New Roman" w:hAnsi="Times New Roman"/>
                <w:sz w:val="20"/>
                <w:szCs w:val="20"/>
                <w:lang w:eastAsia="ru-RU"/>
              </w:rPr>
              <w:t>/га</w:t>
            </w:r>
          </w:p>
        </w:tc>
        <w:tc>
          <w:tcPr>
            <w:tcW w:w="1952" w:type="dxa"/>
            <w:gridSpan w:val="5"/>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20,1 – 25,0 тыс. м</w:t>
            </w:r>
            <w:r>
              <w:rPr>
                <w:rFonts w:ascii="Times New Roman" w:hAnsi="Times New Roman"/>
                <w:sz w:val="20"/>
                <w:szCs w:val="20"/>
                <w:vertAlign w:val="superscript"/>
                <w:lang w:eastAsia="ru-RU"/>
              </w:rPr>
              <w:t>2</w:t>
            </w:r>
            <w:r>
              <w:rPr>
                <w:rFonts w:ascii="Times New Roman" w:hAnsi="Times New Roman"/>
                <w:sz w:val="20"/>
                <w:szCs w:val="20"/>
                <w:lang w:eastAsia="ru-RU"/>
              </w:rPr>
              <w:t>/га</w:t>
            </w:r>
          </w:p>
        </w:tc>
      </w:tr>
      <w:tr w:rsidR="009C3A95" w:rsidTr="009C3A95">
        <w:trPr>
          <w:trHeight w:val="593"/>
          <w:jc w:val="center"/>
        </w:trPr>
        <w:tc>
          <w:tcPr>
            <w:tcW w:w="1137"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sz w:val="20"/>
                <w:szCs w:val="20"/>
                <w:lang w:eastAsia="ru-RU"/>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4,1 -</w:t>
            </w:r>
          </w:p>
          <w:p w:rsidR="009C3A95" w:rsidRDefault="009C3A95">
            <w:pPr>
              <w:widowControl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5,0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5,1 -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6,0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6,1 -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7,0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7,1 -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8,0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8,1 -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9,0</w:t>
            </w:r>
          </w:p>
        </w:tc>
        <w:tc>
          <w:tcPr>
            <w:tcW w:w="388"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9,1 -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10,0</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10,1 -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11,0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11,1 -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12,0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12,1 -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13,0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13,1 -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14,0</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14,1 -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15,0</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15,1 -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16,0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16,1 -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17,0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17,1 -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18,0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18,1 -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19,0</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19,1 -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20,0</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20,1 -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21,0</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21,1 -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22,0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22,1 -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23,0</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23,1 -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24,0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113"/>
              <w:jc w:val="both"/>
              <w:rPr>
                <w:rFonts w:ascii="Times New Roman" w:hAnsi="Times New Roman"/>
                <w:sz w:val="20"/>
                <w:szCs w:val="20"/>
                <w:lang w:eastAsia="ru-RU"/>
              </w:rPr>
            </w:pPr>
            <w:r>
              <w:rPr>
                <w:rFonts w:ascii="Times New Roman" w:hAnsi="Times New Roman"/>
                <w:sz w:val="20"/>
                <w:szCs w:val="20"/>
                <w:lang w:eastAsia="ru-RU"/>
              </w:rPr>
              <w:t>24,1 -</w:t>
            </w:r>
          </w:p>
          <w:p w:rsidR="009C3A95" w:rsidRDefault="009C3A95">
            <w:pPr>
              <w:widowControl w:val="0"/>
              <w:spacing w:after="0" w:line="240" w:lineRule="auto"/>
              <w:ind w:left="-57" w:right="-57"/>
              <w:jc w:val="both"/>
              <w:rPr>
                <w:rFonts w:ascii="Times New Roman" w:hAnsi="Times New Roman"/>
                <w:sz w:val="20"/>
                <w:szCs w:val="20"/>
                <w:lang w:eastAsia="ru-RU"/>
              </w:rPr>
            </w:pPr>
            <w:r>
              <w:rPr>
                <w:rFonts w:ascii="Times New Roman" w:hAnsi="Times New Roman"/>
                <w:sz w:val="20"/>
                <w:szCs w:val="20"/>
                <w:lang w:eastAsia="ru-RU"/>
              </w:rPr>
              <w:t>25,0</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C3A95" w:rsidRDefault="009C3A95">
            <w:pPr>
              <w:widowControl w:val="0"/>
              <w:spacing w:after="0" w:line="240" w:lineRule="auto"/>
              <w:jc w:val="center"/>
              <w:rPr>
                <w:rFonts w:ascii="Times New Roman" w:hAnsi="Times New Roman"/>
                <w:sz w:val="20"/>
                <w:szCs w:val="20"/>
                <w:highlight w:val="yellow"/>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top w:val="single" w:sz="4" w:space="0" w:color="auto"/>
              <w:left w:val="single" w:sz="4" w:space="0" w:color="auto"/>
              <w:bottom w:val="single" w:sz="6" w:space="0" w:color="auto"/>
              <w:right w:val="single" w:sz="12"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top w:val="single" w:sz="4" w:space="0" w:color="auto"/>
              <w:left w:val="single" w:sz="12"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top w:val="single" w:sz="4" w:space="0" w:color="auto"/>
              <w:left w:val="single" w:sz="4" w:space="0" w:color="auto"/>
              <w:bottom w:val="single" w:sz="4" w:space="0" w:color="auto"/>
              <w:right w:val="single" w:sz="12"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top w:val="single" w:sz="4" w:space="0" w:color="auto"/>
              <w:left w:val="single" w:sz="12"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top w:val="single" w:sz="4" w:space="0" w:color="auto"/>
              <w:left w:val="single" w:sz="4" w:space="0" w:color="auto"/>
              <w:bottom w:val="single" w:sz="4" w:space="0" w:color="auto"/>
              <w:right w:val="single" w:sz="12"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top w:val="single" w:sz="4" w:space="0" w:color="auto"/>
              <w:left w:val="single" w:sz="12"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highlight w:val="yellow"/>
                <w:lang w:eastAsia="ru-RU"/>
              </w:rPr>
            </w:pP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C3A95" w:rsidRDefault="009C3A95">
            <w:pPr>
              <w:widowControl w:val="0"/>
              <w:spacing w:after="0" w:line="240" w:lineRule="auto"/>
              <w:jc w:val="center"/>
              <w:rPr>
                <w:rFonts w:ascii="Times New Roman" w:hAnsi="Times New Roman"/>
                <w:sz w:val="20"/>
                <w:szCs w:val="20"/>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4" w:space="0" w:color="auto"/>
              <w:left w:val="single" w:sz="4" w:space="0" w:color="auto"/>
              <w:bottom w:val="single" w:sz="4" w:space="0" w:color="auto"/>
              <w:right w:val="single" w:sz="6"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10,0</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11,0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12,0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13,0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14,0</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15,0</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16,0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17,0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18,0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19,0</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20,0</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21,0</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22,0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23,0</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24,0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25,0</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3,3</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4,7</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5,3</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6,6</w:t>
            </w:r>
          </w:p>
        </w:tc>
        <w:tc>
          <w:tcPr>
            <w:tcW w:w="388" w:type="dxa"/>
            <w:tcBorders>
              <w:top w:val="single" w:sz="6"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6,6</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7,3</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8,7</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9,3</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10,0</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10,7</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11,3</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12,0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12,7</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13,4</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14,0</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14,7</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15,3</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16,0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16,6</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3,5</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4,5</w:t>
            </w:r>
          </w:p>
        </w:tc>
        <w:tc>
          <w:tcPr>
            <w:tcW w:w="388"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5,0</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5,5</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6,5</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7,0</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7,5</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8,5</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9,0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9,5</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10,0</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10,5</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11,0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11,5</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12,0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12,5</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2,4</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2,8</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3,2</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3,6</w:t>
            </w:r>
          </w:p>
        </w:tc>
        <w:tc>
          <w:tcPr>
            <w:tcW w:w="388"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4,0</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4,4</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4,8</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5,2</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5,6</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6,0</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6,4</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6,8</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7,2</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7,6</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8,0</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8,4</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8,8</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9,2</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9,6</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10,0</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2,4</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2,7</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3,0</w:t>
            </w:r>
          </w:p>
        </w:tc>
        <w:tc>
          <w:tcPr>
            <w:tcW w:w="388"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3,8</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3,6</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3,9</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4,3</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4,7</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5,0</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5,3</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5,7</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6,3</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6,7</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7,0</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7,3</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7,7</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8,3</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1,5</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1,7</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2,2</w:t>
            </w:r>
          </w:p>
        </w:tc>
        <w:tc>
          <w:tcPr>
            <w:tcW w:w="388"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2,5</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2,7</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3,0</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3,2</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3,5</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3,8</w:t>
            </w:r>
          </w:p>
        </w:tc>
        <w:tc>
          <w:tcPr>
            <w:tcW w:w="402"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4,0</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4,3</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4,5</w:t>
            </w:r>
          </w:p>
        </w:tc>
        <w:tc>
          <w:tcPr>
            <w:tcW w:w="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4,8</w:t>
            </w:r>
          </w:p>
        </w:tc>
        <w:tc>
          <w:tcPr>
            <w:tcW w:w="402"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5,0</w:t>
            </w:r>
          </w:p>
        </w:tc>
        <w:tc>
          <w:tcPr>
            <w:tcW w:w="390"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5,3</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5,5</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5,8</w:t>
            </w:r>
          </w:p>
        </w:tc>
        <w:tc>
          <w:tcPr>
            <w:tcW w:w="390"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6,0</w:t>
            </w:r>
          </w:p>
        </w:tc>
        <w:tc>
          <w:tcPr>
            <w:tcW w:w="39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6,3</w:t>
            </w:r>
          </w:p>
        </w:tc>
      </w:tr>
      <w:tr w:rsidR="009C3A95" w:rsidTr="009C3A95">
        <w:trPr>
          <w:trHeight w:val="28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C3A95" w:rsidRDefault="009C3A95">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1,2</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1,4</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1,5</w:t>
            </w:r>
          </w:p>
        </w:tc>
        <w:tc>
          <w:tcPr>
            <w:tcW w:w="38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1,8</w:t>
            </w:r>
          </w:p>
        </w:tc>
        <w:tc>
          <w:tcPr>
            <w:tcW w:w="388"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2,0</w:t>
            </w:r>
          </w:p>
        </w:tc>
        <w:tc>
          <w:tcPr>
            <w:tcW w:w="394" w:type="dxa"/>
            <w:tcBorders>
              <w:top w:val="single" w:sz="4" w:space="0" w:color="auto"/>
              <w:left w:val="single" w:sz="12"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2,2</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2,4</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noProof/>
                <w:sz w:val="20"/>
                <w:szCs w:val="20"/>
                <w:lang w:eastAsia="ru-RU"/>
              </w:rPr>
            </w:pPr>
            <w:r>
              <w:rPr>
                <w:rFonts w:ascii="Times New Roman" w:hAnsi="Times New Roman"/>
                <w:noProof/>
                <w:sz w:val="20"/>
                <w:szCs w:val="20"/>
                <w:lang w:eastAsia="ru-RU"/>
              </w:rPr>
              <w:t>2,6</w:t>
            </w:r>
          </w:p>
        </w:tc>
        <w:tc>
          <w:tcPr>
            <w:tcW w:w="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2,8</w:t>
            </w:r>
          </w:p>
        </w:tc>
        <w:tc>
          <w:tcPr>
            <w:tcW w:w="394" w:type="dxa"/>
            <w:tcBorders>
              <w:top w:val="single" w:sz="4" w:space="0" w:color="auto"/>
              <w:left w:val="single" w:sz="4" w:space="0" w:color="auto"/>
              <w:bottom w:val="single" w:sz="4" w:space="0" w:color="auto"/>
              <w:right w:val="single" w:sz="12" w:space="0" w:color="auto"/>
            </w:tcBorders>
            <w:vAlign w:val="center"/>
            <w:hideMark/>
          </w:tcPr>
          <w:p w:rsidR="009C3A95" w:rsidRDefault="009C3A95">
            <w:pPr>
              <w:widowControl w:val="0"/>
              <w:spacing w:after="0" w:line="240" w:lineRule="auto"/>
              <w:ind w:left="-57" w:right="-57"/>
              <w:jc w:val="center"/>
              <w:rPr>
                <w:rFonts w:ascii="Times New Roman" w:hAnsi="Times New Roman"/>
                <w:sz w:val="20"/>
                <w:szCs w:val="20"/>
                <w:lang w:eastAsia="ru-RU"/>
              </w:rPr>
            </w:pPr>
            <w:r>
              <w:rPr>
                <w:rFonts w:ascii="Times New Roman" w:hAnsi="Times New Roman"/>
                <w:sz w:val="20"/>
                <w:szCs w:val="20"/>
                <w:lang w:eastAsia="ru-RU"/>
              </w:rPr>
              <w:t>3,0</w:t>
            </w:r>
          </w:p>
        </w:tc>
        <w:tc>
          <w:tcPr>
            <w:tcW w:w="402" w:type="dxa"/>
            <w:tcBorders>
              <w:top w:val="single" w:sz="4" w:space="0" w:color="auto"/>
              <w:left w:val="single" w:sz="12"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402"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402"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402"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402" w:type="dxa"/>
            <w:tcBorders>
              <w:top w:val="single" w:sz="4" w:space="0" w:color="auto"/>
              <w:left w:val="single" w:sz="4" w:space="0" w:color="auto"/>
              <w:bottom w:val="single" w:sz="4" w:space="0" w:color="auto"/>
              <w:right w:val="single" w:sz="12"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90" w:type="dxa"/>
            <w:tcBorders>
              <w:top w:val="single" w:sz="4" w:space="0" w:color="auto"/>
              <w:left w:val="single" w:sz="12"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90"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90"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c>
          <w:tcPr>
            <w:tcW w:w="391" w:type="dxa"/>
            <w:tcBorders>
              <w:top w:val="single" w:sz="4" w:space="0" w:color="auto"/>
              <w:left w:val="single" w:sz="4" w:space="0" w:color="auto"/>
              <w:bottom w:val="single" w:sz="4" w:space="0" w:color="auto"/>
              <w:right w:val="single" w:sz="4" w:space="0" w:color="auto"/>
            </w:tcBorders>
            <w:vAlign w:val="center"/>
          </w:tcPr>
          <w:p w:rsidR="009C3A95" w:rsidRDefault="009C3A95">
            <w:pPr>
              <w:widowControl w:val="0"/>
              <w:spacing w:after="0" w:line="240" w:lineRule="auto"/>
              <w:ind w:left="-57" w:right="-57"/>
              <w:jc w:val="center"/>
              <w:rPr>
                <w:rFonts w:ascii="Times New Roman" w:hAnsi="Times New Roman"/>
                <w:sz w:val="20"/>
                <w:szCs w:val="20"/>
                <w:lang w:eastAsia="ru-RU"/>
              </w:rPr>
            </w:pPr>
          </w:p>
        </w:tc>
      </w:tr>
    </w:tbl>
    <w:p w:rsidR="009C3A95" w:rsidRDefault="009C3A95" w:rsidP="009C3A95">
      <w:pPr>
        <w:overflowPunct w:val="0"/>
        <w:autoSpaceDE w:val="0"/>
        <w:spacing w:after="0" w:line="100" w:lineRule="atLeast"/>
        <w:ind w:firstLine="708"/>
        <w:jc w:val="both"/>
        <w:rPr>
          <w:rFonts w:ascii="Times New Roman" w:hAnsi="Times New Roman"/>
          <w:bCs/>
          <w:iCs/>
          <w:color w:val="000000"/>
          <w:sz w:val="20"/>
          <w:szCs w:val="20"/>
          <w:lang w:eastAsia="ru-RU"/>
        </w:rPr>
      </w:pPr>
      <w:r>
        <w:rPr>
          <w:rFonts w:ascii="Times New Roman" w:hAnsi="Times New Roman"/>
          <w:bCs/>
          <w:iCs/>
          <w:color w:val="000000"/>
          <w:sz w:val="20"/>
          <w:szCs w:val="20"/>
          <w:lang w:eastAsia="ru-RU"/>
        </w:rPr>
        <w:t xml:space="preserve">Примечания: </w:t>
      </w:r>
    </w:p>
    <w:p w:rsidR="009C3A95" w:rsidRDefault="009C3A95" w:rsidP="009C3A95">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1) 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9C3A95" w:rsidRDefault="009C3A95" w:rsidP="009C3A95">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lastRenderedPageBreak/>
        <w:t>2) Для укрупненных</w:t>
      </w:r>
      <w:r>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Pr>
          <w:rFonts w:ascii="Times New Roman" w:hAnsi="Times New Roman"/>
          <w:sz w:val="20"/>
          <w:szCs w:val="20"/>
          <w:lang w:eastAsia="ru-RU"/>
        </w:rPr>
        <w:t xml:space="preserve">(0,6-0,86). </w:t>
      </w:r>
    </w:p>
    <w:p w:rsidR="009C3A95" w:rsidRDefault="009C3A95" w:rsidP="009C3A95">
      <w:pPr>
        <w:spacing w:after="0" w:line="240" w:lineRule="auto"/>
        <w:ind w:firstLine="714"/>
        <w:jc w:val="both"/>
        <w:rPr>
          <w:rFonts w:ascii="Times New Roman" w:hAnsi="Times New Roman"/>
          <w:sz w:val="28"/>
          <w:szCs w:val="28"/>
          <w:lang w:eastAsia="ru-RU"/>
        </w:rPr>
      </w:pPr>
      <w:r>
        <w:rPr>
          <w:rFonts w:ascii="Times New Roman" w:hAnsi="Times New Roman"/>
          <w:color w:val="000000"/>
          <w:sz w:val="28"/>
          <w:szCs w:val="28"/>
          <w:lang w:eastAsia="ru-RU"/>
        </w:rPr>
        <w:t xml:space="preserve">4.2.34. </w:t>
      </w:r>
      <w:r>
        <w:rPr>
          <w:rFonts w:ascii="Times New Roman" w:eastAsia="TimesNewRoman" w:hAnsi="Times New Roman"/>
          <w:sz w:val="28"/>
          <w:szCs w:val="28"/>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Pr>
          <w:rFonts w:ascii="Times New Roman" w:hAnsi="Times New Roman"/>
          <w:sz w:val="28"/>
          <w:szCs w:val="28"/>
          <w:lang w:eastAsia="ru-RU"/>
        </w:rPr>
        <w:t>(</w:t>
      </w:r>
      <w:r>
        <w:rPr>
          <w:rFonts w:ascii="Times New Roman" w:eastAsia="TimesNewRoman" w:hAnsi="Times New Roman"/>
          <w:sz w:val="28"/>
          <w:szCs w:val="28"/>
          <w:lang w:eastAsia="ru-RU"/>
        </w:rPr>
        <w:t>размещение площадок для игр детей</w:t>
      </w:r>
      <w:r>
        <w:rPr>
          <w:rFonts w:ascii="Times New Roman" w:hAnsi="Times New Roman"/>
          <w:sz w:val="28"/>
          <w:szCs w:val="28"/>
          <w:lang w:eastAsia="ru-RU"/>
        </w:rPr>
        <w:t xml:space="preserve">, </w:t>
      </w:r>
      <w:r>
        <w:rPr>
          <w:rFonts w:ascii="Times New Roman" w:eastAsia="TimesNewRoman" w:hAnsi="Times New Roman"/>
          <w:sz w:val="28"/>
          <w:szCs w:val="28"/>
          <w:lang w:eastAsia="ru-RU"/>
        </w:rPr>
        <w:t>отдыха взрослого населения</w:t>
      </w:r>
      <w:r>
        <w:rPr>
          <w:rFonts w:ascii="Times New Roman" w:hAnsi="Times New Roman"/>
          <w:sz w:val="28"/>
          <w:szCs w:val="28"/>
          <w:lang w:eastAsia="ru-RU"/>
        </w:rPr>
        <w:t xml:space="preserve">, </w:t>
      </w:r>
      <w:r>
        <w:rPr>
          <w:rFonts w:ascii="Times New Roman" w:eastAsia="TimesNewRoman" w:hAnsi="Times New Roman"/>
          <w:sz w:val="28"/>
          <w:szCs w:val="28"/>
          <w:lang w:eastAsia="ru-RU"/>
        </w:rPr>
        <w:t>занятия физкультурой</w:t>
      </w:r>
      <w:r>
        <w:rPr>
          <w:rFonts w:ascii="Times New Roman" w:hAnsi="Times New Roman"/>
          <w:sz w:val="28"/>
          <w:szCs w:val="28"/>
          <w:lang w:eastAsia="ru-RU"/>
        </w:rPr>
        <w:t xml:space="preserve">, </w:t>
      </w:r>
      <w:r>
        <w:rPr>
          <w:rFonts w:ascii="Times New Roman" w:eastAsia="TimesNewRoman" w:hAnsi="Times New Roman"/>
          <w:sz w:val="28"/>
          <w:szCs w:val="28"/>
          <w:lang w:eastAsia="ru-RU"/>
        </w:rPr>
        <w:t>хозяйственных целей и выгула собак</w:t>
      </w:r>
      <w:r>
        <w:rPr>
          <w:rFonts w:ascii="Times New Roman" w:hAnsi="Times New Roman"/>
          <w:sz w:val="28"/>
          <w:szCs w:val="28"/>
          <w:lang w:eastAsia="ru-RU"/>
        </w:rPr>
        <w:t xml:space="preserve">, </w:t>
      </w:r>
      <w:r>
        <w:rPr>
          <w:rFonts w:ascii="Times New Roman" w:eastAsia="TimesNewRoman" w:hAnsi="Times New Roman"/>
          <w:sz w:val="28"/>
          <w:szCs w:val="28"/>
          <w:lang w:eastAsia="ru-RU"/>
        </w:rPr>
        <w:t>стоянки автомобилей и озеленения</w:t>
      </w:r>
      <w:r>
        <w:rPr>
          <w:rFonts w:ascii="Times New Roman" w:hAnsi="Times New Roman"/>
          <w:sz w:val="28"/>
          <w:szCs w:val="28"/>
          <w:lang w:eastAsia="ru-RU"/>
        </w:rPr>
        <w:t>).</w:t>
      </w:r>
    </w:p>
    <w:p w:rsidR="009C3A95" w:rsidRDefault="009C3A95" w:rsidP="009C3A95">
      <w:pPr>
        <w:autoSpaceDE w:val="0"/>
        <w:spacing w:after="0" w:line="240" w:lineRule="auto"/>
        <w:ind w:firstLine="714"/>
        <w:jc w:val="both"/>
        <w:rPr>
          <w:rFonts w:ascii="Times New Roman" w:hAnsi="Times New Roman"/>
          <w:sz w:val="28"/>
          <w:szCs w:val="28"/>
          <w:lang w:eastAsia="ru-RU"/>
        </w:rPr>
      </w:pPr>
      <w:r>
        <w:rPr>
          <w:rFonts w:ascii="Times New Roman" w:eastAsia="TimesNewRoman" w:hAnsi="Times New Roman"/>
          <w:sz w:val="28"/>
          <w:szCs w:val="28"/>
          <w:lang w:eastAsia="ru-RU"/>
        </w:rPr>
        <w:t xml:space="preserve">Обеспеченность площадками дворового благоустройства </w:t>
      </w:r>
      <w:r>
        <w:rPr>
          <w:rFonts w:ascii="Times New Roman" w:hAnsi="Times New Roman"/>
          <w:sz w:val="28"/>
          <w:szCs w:val="28"/>
          <w:lang w:eastAsia="ru-RU"/>
        </w:rPr>
        <w:t>(</w:t>
      </w:r>
      <w:r>
        <w:rPr>
          <w:rFonts w:ascii="Times New Roman" w:eastAsia="TimesNewRoman" w:hAnsi="Times New Roman"/>
          <w:sz w:val="28"/>
          <w:szCs w:val="28"/>
          <w:lang w:eastAsia="ru-RU"/>
        </w:rPr>
        <w:t>состав</w:t>
      </w:r>
      <w:r>
        <w:rPr>
          <w:rFonts w:ascii="Times New Roman" w:hAnsi="Times New Roman"/>
          <w:sz w:val="28"/>
          <w:szCs w:val="28"/>
          <w:lang w:eastAsia="ru-RU"/>
        </w:rPr>
        <w:t xml:space="preserve">, </w:t>
      </w:r>
      <w:r>
        <w:rPr>
          <w:rFonts w:ascii="Times New Roman" w:eastAsia="TimesNewRoman" w:hAnsi="Times New Roman"/>
          <w:sz w:val="28"/>
          <w:szCs w:val="28"/>
          <w:lang w:eastAsia="ru-RU"/>
        </w:rPr>
        <w:t>количество и размеры</w:t>
      </w:r>
      <w:r>
        <w:rPr>
          <w:rFonts w:ascii="Times New Roman" w:hAnsi="Times New Roman"/>
          <w:sz w:val="28"/>
          <w:szCs w:val="28"/>
          <w:lang w:eastAsia="ru-RU"/>
        </w:rPr>
        <w:t xml:space="preserve">), </w:t>
      </w:r>
      <w:r>
        <w:rPr>
          <w:rFonts w:ascii="Times New Roman" w:eastAsia="TimesNewRoman" w:hAnsi="Times New Roman"/>
          <w:sz w:val="28"/>
          <w:szCs w:val="28"/>
          <w:lang w:eastAsia="ru-RU"/>
        </w:rPr>
        <w:t>размещаемыми в жилых зонах</w:t>
      </w:r>
      <w:r>
        <w:rPr>
          <w:rFonts w:ascii="Times New Roman" w:hAnsi="Times New Roman"/>
          <w:sz w:val="28"/>
          <w:szCs w:val="28"/>
          <w:lang w:eastAsia="ru-RU"/>
        </w:rPr>
        <w:t xml:space="preserve">, </w:t>
      </w:r>
      <w:r>
        <w:rPr>
          <w:rFonts w:ascii="Times New Roman" w:eastAsia="TimesNewRoman" w:hAnsi="Times New Roman"/>
          <w:sz w:val="28"/>
          <w:szCs w:val="28"/>
          <w:lang w:eastAsia="ru-RU"/>
        </w:rPr>
        <w:t>устанавливается в задании на проектирование с учетом демографического состава населения и нормируемых элементов</w:t>
      </w:r>
      <w:r>
        <w:rPr>
          <w:rFonts w:ascii="Times New Roman" w:hAnsi="Times New Roman"/>
          <w:sz w:val="28"/>
          <w:szCs w:val="28"/>
          <w:lang w:eastAsia="ru-RU"/>
        </w:rPr>
        <w:t>.</w:t>
      </w:r>
    </w:p>
    <w:p w:rsidR="009C3A95" w:rsidRDefault="009C3A95" w:rsidP="009C3A95">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4.2.35. Минимально допустимые размеры площадок дворового благоустройства и расстояния от окон жилых и общественных зданий до площадок приведены в таблице 4.4.</w:t>
      </w:r>
    </w:p>
    <w:p w:rsidR="009C3A95" w:rsidRDefault="009C3A95" w:rsidP="009C3A95">
      <w:pPr>
        <w:spacing w:after="0" w:line="240" w:lineRule="auto"/>
        <w:jc w:val="both"/>
        <w:rPr>
          <w:rFonts w:ascii="Times New Roman" w:hAnsi="Times New Roman"/>
          <w:color w:val="000000"/>
          <w:sz w:val="28"/>
          <w:szCs w:val="28"/>
          <w:lang w:eastAsia="ru-RU"/>
        </w:rPr>
      </w:pPr>
    </w:p>
    <w:p w:rsidR="009C3A95" w:rsidRDefault="009C3A95" w:rsidP="009C3A95">
      <w:pPr>
        <w:spacing w:after="0" w:line="240" w:lineRule="auto"/>
        <w:ind w:firstLine="708"/>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4.4.</w:t>
      </w:r>
    </w:p>
    <w:tbl>
      <w:tblPr>
        <w:tblW w:w="9360" w:type="dxa"/>
        <w:tblInd w:w="392" w:type="dxa"/>
        <w:tblLayout w:type="fixed"/>
        <w:tblLook w:val="04A0"/>
      </w:tblPr>
      <w:tblGrid>
        <w:gridCol w:w="3262"/>
        <w:gridCol w:w="1986"/>
        <w:gridCol w:w="1560"/>
        <w:gridCol w:w="2552"/>
      </w:tblGrid>
      <w:tr w:rsidR="009C3A95" w:rsidTr="009C3A95">
        <w:tc>
          <w:tcPr>
            <w:tcW w:w="3260"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Удельный размер площадки, кв.м./чел</w:t>
            </w:r>
          </w:p>
        </w:tc>
        <w:tc>
          <w:tcPr>
            <w:tcW w:w="1559"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Средний</w:t>
            </w:r>
          </w:p>
          <w:p w:rsidR="009C3A95" w:rsidRDefault="009C3A95">
            <w:pPr>
              <w:spacing w:line="240" w:lineRule="auto"/>
              <w:jc w:val="center"/>
              <w:rPr>
                <w:rFonts w:ascii="Times New Roman" w:hAnsi="Times New Roman"/>
                <w:b/>
                <w:sz w:val="24"/>
                <w:szCs w:val="24"/>
              </w:rPr>
            </w:pPr>
            <w:r>
              <w:rPr>
                <w:rFonts w:ascii="Times New Roman" w:hAnsi="Times New Roman"/>
                <w:b/>
                <w:sz w:val="24"/>
                <w:szCs w:val="24"/>
              </w:rPr>
              <w:t>размер одной</w:t>
            </w:r>
          </w:p>
          <w:p w:rsidR="009C3A95" w:rsidRDefault="009C3A95">
            <w:pPr>
              <w:spacing w:line="240" w:lineRule="auto"/>
              <w:jc w:val="center"/>
              <w:rPr>
                <w:rFonts w:ascii="Times New Roman" w:hAnsi="Times New Roman"/>
                <w:b/>
                <w:sz w:val="24"/>
                <w:szCs w:val="24"/>
              </w:rPr>
            </w:pPr>
            <w:r>
              <w:rPr>
                <w:rFonts w:ascii="Times New Roman" w:hAnsi="Times New Roman"/>
                <w:b/>
                <w:sz w:val="24"/>
                <w:szCs w:val="24"/>
              </w:rPr>
              <w:t>площадки, 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Расстояние до окон жилых и общественных зданий, м</w:t>
            </w:r>
          </w:p>
        </w:tc>
      </w:tr>
      <w:tr w:rsidR="009C3A95" w:rsidTr="009C3A95">
        <w:tc>
          <w:tcPr>
            <w:tcW w:w="3260"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12</w:t>
            </w:r>
          </w:p>
        </w:tc>
      </w:tr>
      <w:tr w:rsidR="009C3A95" w:rsidTr="009C3A95">
        <w:tc>
          <w:tcPr>
            <w:tcW w:w="3260"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w:t>
            </w:r>
          </w:p>
        </w:tc>
        <w:tc>
          <w:tcPr>
            <w:tcW w:w="1559"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w:t>
            </w:r>
          </w:p>
        </w:tc>
      </w:tr>
      <w:tr w:rsidR="009C3A95" w:rsidTr="009C3A95">
        <w:tc>
          <w:tcPr>
            <w:tcW w:w="3260"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1,5-2,0</w:t>
            </w:r>
          </w:p>
        </w:tc>
        <w:tc>
          <w:tcPr>
            <w:tcW w:w="1559"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10-40</w:t>
            </w:r>
          </w:p>
        </w:tc>
      </w:tr>
      <w:tr w:rsidR="009C3A95" w:rsidTr="009C3A95">
        <w:tc>
          <w:tcPr>
            <w:tcW w:w="3260"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0,3-0,4</w:t>
            </w:r>
          </w:p>
        </w:tc>
        <w:tc>
          <w:tcPr>
            <w:tcW w:w="1559"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w:t>
            </w:r>
          </w:p>
        </w:tc>
      </w:tr>
      <w:tr w:rsidR="009C3A95" w:rsidTr="009C3A95">
        <w:tc>
          <w:tcPr>
            <w:tcW w:w="3260"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0,1-0,3</w:t>
            </w:r>
          </w:p>
        </w:tc>
        <w:tc>
          <w:tcPr>
            <w:tcW w:w="1559"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40</w:t>
            </w:r>
          </w:p>
        </w:tc>
      </w:tr>
      <w:tr w:rsidR="009C3A95" w:rsidTr="009C3A95">
        <w:tc>
          <w:tcPr>
            <w:tcW w:w="3260"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0,8</w:t>
            </w:r>
          </w:p>
        </w:tc>
        <w:tc>
          <w:tcPr>
            <w:tcW w:w="1559"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Примечания: </w:t>
      </w:r>
    </w:p>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1. Хозяйственные площадки следует располагать не далее 100 м от наиболее удаленного входа в жилое здание.</w:t>
      </w:r>
    </w:p>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 м.</w:t>
      </w:r>
    </w:p>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3. Расстояние от площадки для сушки белья не нормируется.</w:t>
      </w:r>
    </w:p>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4. Расстояние от площадок для занятий физкультурой устанавливается в зависимости от их шумовых характеристик.</w:t>
      </w:r>
    </w:p>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9C3A95" w:rsidRDefault="009C3A95" w:rsidP="009C3A95">
      <w:pPr>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9C3A95" w:rsidRDefault="009C3A95" w:rsidP="009C3A95">
      <w:pPr>
        <w:autoSpaceDE w:val="0"/>
        <w:spacing w:after="0" w:line="240" w:lineRule="auto"/>
        <w:ind w:firstLine="714"/>
        <w:jc w:val="both"/>
        <w:rPr>
          <w:rFonts w:ascii="Times New Roman" w:hAnsi="Times New Roman"/>
          <w:sz w:val="20"/>
          <w:szCs w:val="20"/>
          <w:lang w:eastAsia="ru-RU"/>
        </w:rPr>
      </w:pP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4.2.36. Минимальная обеспеченность озелененными территориями  для жилой и смешанной застройки - 7,0 кв. м./чел., в которую входят: озелененные придомовые территории, озелененные территории участков детских дошкольных учреждений (50 процентов территории участка), участки зеленых насаждений общего пользования групп (сквер).</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Рекомендуется использование зеленых насаждений для фиксации границы территории жилой группы, организация замкнутых и полузамкнутых дворовых пространств.</w:t>
      </w:r>
    </w:p>
    <w:p w:rsidR="009C3A95" w:rsidRDefault="009C3A95" w:rsidP="009C3A9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4.2.37. Минимальная обеспеченность озелененными территориями микрорайона - 8 кв. м./чел., в которые входят: озелененные территории групп, озелененные территории участков школ (40 процентов территории участка), участки зеленых насаждений общего пользования микрорайона (сад). В площадь отдельных участков озелененной территории микрорайона включаются площадки для отдыха, для игр детей, пешеходные дорожки, если они занимают не более 30 процентов общей площади участка.</w:t>
      </w:r>
    </w:p>
    <w:p w:rsidR="009C3A95" w:rsidRDefault="009C3A95" w:rsidP="009C3A95">
      <w:pPr>
        <w:pStyle w:val="affd"/>
        <w:ind w:firstLine="568"/>
        <w:jc w:val="both"/>
        <w:rPr>
          <w:rFonts w:ascii="Times New Roman" w:hAnsi="Times New Roman"/>
          <w:sz w:val="28"/>
          <w:szCs w:val="28"/>
        </w:rPr>
      </w:pPr>
      <w:r>
        <w:rPr>
          <w:rFonts w:ascii="Times New Roman" w:hAnsi="Times New Roman"/>
          <w:sz w:val="28"/>
          <w:szCs w:val="28"/>
        </w:rPr>
        <w:t>4.2.38. Предварительное определение потребности в территории жилых зон (кол. га на 1 дом, квартиру) приведены в таблице 4.5.</w:t>
      </w:r>
    </w:p>
    <w:p w:rsidR="009C3A95" w:rsidRDefault="009C3A95" w:rsidP="009C3A95">
      <w:pPr>
        <w:pStyle w:val="affd"/>
        <w:ind w:firstLine="568"/>
        <w:jc w:val="right"/>
        <w:rPr>
          <w:rFonts w:ascii="Times New Roman" w:hAnsi="Times New Roman"/>
          <w:sz w:val="28"/>
          <w:szCs w:val="28"/>
        </w:rPr>
      </w:pPr>
      <w:r>
        <w:rPr>
          <w:rFonts w:ascii="Times New Roman" w:hAnsi="Times New Roman"/>
          <w:sz w:val="28"/>
          <w:szCs w:val="28"/>
        </w:rPr>
        <w:t>Таблица 4.5.</w:t>
      </w:r>
    </w:p>
    <w:tbl>
      <w:tblPr>
        <w:tblW w:w="0" w:type="auto"/>
        <w:tblInd w:w="250" w:type="dxa"/>
        <w:tblLayout w:type="fixed"/>
        <w:tblLook w:val="04A0"/>
      </w:tblPr>
      <w:tblGrid>
        <w:gridCol w:w="3633"/>
        <w:gridCol w:w="2888"/>
        <w:gridCol w:w="3118"/>
      </w:tblGrid>
      <w:tr w:rsidR="009C3A95" w:rsidTr="009C3A95">
        <w:tc>
          <w:tcPr>
            <w:tcW w:w="3633"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Площадь земельного участка, м²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Показатель, га</w:t>
            </w:r>
          </w:p>
        </w:tc>
      </w:tr>
      <w:tr w:rsidR="009C3A95" w:rsidTr="009C3A95">
        <w:trPr>
          <w:cantSplit/>
          <w:trHeight w:hRule="exact" w:val="365"/>
        </w:trPr>
        <w:tc>
          <w:tcPr>
            <w:tcW w:w="3633" w:type="dxa"/>
            <w:vMerge w:val="restart"/>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0,25</w:t>
            </w:r>
          </w:p>
        </w:tc>
      </w:tr>
      <w:tr w:rsidR="009C3A95" w:rsidTr="009C3A95">
        <w:trPr>
          <w:cantSplit/>
          <w:trHeight w:hRule="exact" w:val="442"/>
        </w:trPr>
        <w:tc>
          <w:tcPr>
            <w:tcW w:w="3633"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0,21-0,23</w:t>
            </w:r>
          </w:p>
        </w:tc>
      </w:tr>
      <w:tr w:rsidR="009C3A95" w:rsidTr="009C3A95">
        <w:trPr>
          <w:cantSplit/>
          <w:trHeight w:hRule="exact" w:val="406"/>
        </w:trPr>
        <w:tc>
          <w:tcPr>
            <w:tcW w:w="3633"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0,17-0,20</w:t>
            </w:r>
          </w:p>
        </w:tc>
      </w:tr>
      <w:tr w:rsidR="009C3A95" w:rsidTr="009C3A95">
        <w:trPr>
          <w:cantSplit/>
          <w:trHeight w:hRule="exact" w:val="425"/>
        </w:trPr>
        <w:tc>
          <w:tcPr>
            <w:tcW w:w="3633"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0,15-0,17</w:t>
            </w:r>
          </w:p>
        </w:tc>
      </w:tr>
      <w:tr w:rsidR="009C3A95" w:rsidTr="009C3A95">
        <w:trPr>
          <w:cantSplit/>
          <w:trHeight w:hRule="exact" w:val="431"/>
        </w:trPr>
        <w:tc>
          <w:tcPr>
            <w:tcW w:w="3633"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0,13-0,15</w:t>
            </w:r>
          </w:p>
        </w:tc>
      </w:tr>
      <w:tr w:rsidR="009C3A95" w:rsidTr="009C3A95">
        <w:trPr>
          <w:cantSplit/>
          <w:trHeight w:hRule="exact" w:val="424"/>
        </w:trPr>
        <w:tc>
          <w:tcPr>
            <w:tcW w:w="3633"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0,11-0,13</w:t>
            </w:r>
          </w:p>
        </w:tc>
      </w:tr>
      <w:tr w:rsidR="009C3A95" w:rsidTr="009C3A95">
        <w:trPr>
          <w:cantSplit/>
          <w:trHeight w:hRule="exact" w:val="430"/>
        </w:trPr>
        <w:tc>
          <w:tcPr>
            <w:tcW w:w="3633"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0,08-0,13</w:t>
            </w:r>
          </w:p>
        </w:tc>
      </w:tr>
      <w:tr w:rsidR="009C3A95" w:rsidTr="009C3A95">
        <w:trPr>
          <w:cantSplit/>
          <w:trHeight w:hRule="exact" w:val="299"/>
        </w:trPr>
        <w:tc>
          <w:tcPr>
            <w:tcW w:w="3633" w:type="dxa"/>
            <w:vMerge w:val="restart"/>
            <w:tcBorders>
              <w:top w:val="single" w:sz="4" w:space="0" w:color="000000"/>
              <w:left w:val="single" w:sz="4" w:space="0" w:color="000000"/>
              <w:bottom w:val="nil"/>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9C3A95" w:rsidTr="009C3A95">
        <w:trPr>
          <w:cantSplit/>
          <w:trHeight w:hRule="exact" w:val="286"/>
        </w:trPr>
        <w:tc>
          <w:tcPr>
            <w:tcW w:w="3633" w:type="dxa"/>
            <w:vMerge/>
            <w:tcBorders>
              <w:top w:val="single" w:sz="4" w:space="0" w:color="000000"/>
              <w:left w:val="single" w:sz="4" w:space="0" w:color="000000"/>
              <w:bottom w:val="nil"/>
              <w:right w:val="nil"/>
            </w:tcBorders>
            <w:vAlign w:val="center"/>
            <w:hideMark/>
          </w:tcPr>
          <w:p w:rsidR="009C3A95" w:rsidRDefault="009C3A95">
            <w:pPr>
              <w:spacing w:after="0"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9C3A95" w:rsidTr="009C3A95">
        <w:trPr>
          <w:cantSplit/>
          <w:trHeight w:hRule="exact" w:val="286"/>
        </w:trPr>
        <w:tc>
          <w:tcPr>
            <w:tcW w:w="3633" w:type="dxa"/>
            <w:tcBorders>
              <w:top w:val="nil"/>
              <w:left w:val="single" w:sz="4" w:space="0" w:color="000000"/>
              <w:bottom w:val="nil"/>
              <w:right w:val="nil"/>
            </w:tcBorders>
          </w:tcPr>
          <w:p w:rsidR="009C3A95" w:rsidRDefault="009C3A95">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9C3A95" w:rsidTr="009C3A95">
        <w:trPr>
          <w:cantSplit/>
          <w:trHeight w:hRule="exact" w:val="286"/>
        </w:trPr>
        <w:tc>
          <w:tcPr>
            <w:tcW w:w="3633" w:type="dxa"/>
            <w:tcBorders>
              <w:top w:val="nil"/>
              <w:left w:val="single" w:sz="4" w:space="0" w:color="000000"/>
              <w:bottom w:val="single" w:sz="4" w:space="0" w:color="000000"/>
              <w:right w:val="nil"/>
            </w:tcBorders>
          </w:tcPr>
          <w:p w:rsidR="009C3A95" w:rsidRDefault="009C3A95">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4.2.39. Объём специализированного жилищного фонда определяется фактической потребностью. </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4.2.40. Расчетная плотность населения на территории жилых зон  населенного пункта представлена в таблице 4.6.</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4.6.</w:t>
      </w:r>
    </w:p>
    <w:tbl>
      <w:tblPr>
        <w:tblW w:w="0" w:type="auto"/>
        <w:jc w:val="center"/>
        <w:tblInd w:w="-5" w:type="dxa"/>
        <w:tblLayout w:type="fixed"/>
        <w:tblLook w:val="04A0"/>
      </w:tblPr>
      <w:tblGrid>
        <w:gridCol w:w="2552"/>
        <w:gridCol w:w="1156"/>
        <w:gridCol w:w="977"/>
        <w:gridCol w:w="977"/>
        <w:gridCol w:w="977"/>
        <w:gridCol w:w="977"/>
        <w:gridCol w:w="977"/>
        <w:gridCol w:w="876"/>
      </w:tblGrid>
      <w:tr w:rsidR="009C3A95" w:rsidTr="009C3A95">
        <w:trPr>
          <w:cantSplit/>
          <w:trHeight w:hRule="exact" w:val="657"/>
          <w:jc w:val="center"/>
        </w:trPr>
        <w:tc>
          <w:tcPr>
            <w:tcW w:w="3708" w:type="dxa"/>
            <w:gridSpan w:val="2"/>
            <w:vMerge w:val="restart"/>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Плотность населения, чел/га, при среднем размере семьи, чел.</w:t>
            </w:r>
          </w:p>
        </w:tc>
      </w:tr>
      <w:tr w:rsidR="009C3A95" w:rsidTr="009C3A95">
        <w:trPr>
          <w:cantSplit/>
          <w:jc w:val="center"/>
        </w:trPr>
        <w:tc>
          <w:tcPr>
            <w:tcW w:w="4864" w:type="dxa"/>
            <w:gridSpan w:val="2"/>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b/>
                <w:sz w:val="24"/>
                <w:szCs w:val="24"/>
              </w:rPr>
            </w:pPr>
          </w:p>
        </w:tc>
        <w:tc>
          <w:tcPr>
            <w:tcW w:w="977"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2,5</w:t>
            </w:r>
          </w:p>
        </w:tc>
        <w:tc>
          <w:tcPr>
            <w:tcW w:w="977"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3,0</w:t>
            </w:r>
          </w:p>
        </w:tc>
        <w:tc>
          <w:tcPr>
            <w:tcW w:w="977"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3,5</w:t>
            </w:r>
          </w:p>
        </w:tc>
        <w:tc>
          <w:tcPr>
            <w:tcW w:w="977"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4,0</w:t>
            </w:r>
          </w:p>
        </w:tc>
        <w:tc>
          <w:tcPr>
            <w:tcW w:w="977"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4,5</w:t>
            </w:r>
          </w:p>
        </w:tc>
        <w:tc>
          <w:tcPr>
            <w:tcW w:w="87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5,0</w:t>
            </w:r>
          </w:p>
        </w:tc>
      </w:tr>
      <w:tr w:rsidR="009C3A95" w:rsidTr="009C3A95">
        <w:trPr>
          <w:cantSplit/>
          <w:trHeight w:hRule="exact" w:val="801"/>
          <w:jc w:val="center"/>
        </w:trPr>
        <w:tc>
          <w:tcPr>
            <w:tcW w:w="2552" w:type="dxa"/>
            <w:vMerge w:val="restart"/>
            <w:tcBorders>
              <w:top w:val="single" w:sz="4" w:space="0" w:color="000000"/>
              <w:left w:val="single" w:sz="4" w:space="0" w:color="000000"/>
              <w:bottom w:val="single" w:sz="4" w:space="0" w:color="000000"/>
              <w:right w:val="nil"/>
            </w:tcBorders>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Застройка объектами индивидуального жилищного строительства с участками при доме, м²</w:t>
            </w:r>
          </w:p>
          <w:p w:rsidR="009C3A95" w:rsidRDefault="009C3A95">
            <w:pPr>
              <w:snapToGrid w:val="0"/>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12</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14</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16</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18</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w:t>
            </w:r>
          </w:p>
        </w:tc>
      </w:tr>
      <w:tr w:rsidR="009C3A95" w:rsidTr="009C3A95">
        <w:trPr>
          <w:cantSplit/>
          <w:trHeight w:hRule="exact" w:val="677"/>
          <w:jc w:val="center"/>
        </w:trPr>
        <w:tc>
          <w:tcPr>
            <w:tcW w:w="3708"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22</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25</w:t>
            </w:r>
          </w:p>
        </w:tc>
      </w:tr>
      <w:tr w:rsidR="009C3A95" w:rsidTr="009C3A95">
        <w:trPr>
          <w:cantSplit/>
          <w:trHeight w:hRule="exact" w:val="722"/>
          <w:jc w:val="center"/>
        </w:trPr>
        <w:tc>
          <w:tcPr>
            <w:tcW w:w="3708"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28</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32</w:t>
            </w:r>
          </w:p>
        </w:tc>
      </w:tr>
      <w:tr w:rsidR="009C3A95" w:rsidTr="009C3A95">
        <w:trPr>
          <w:cantSplit/>
          <w:trHeight w:hRule="exact" w:val="769"/>
          <w:jc w:val="center"/>
        </w:trPr>
        <w:tc>
          <w:tcPr>
            <w:tcW w:w="3708"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32</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35</w:t>
            </w:r>
          </w:p>
        </w:tc>
      </w:tr>
      <w:tr w:rsidR="009C3A95" w:rsidTr="009C3A95">
        <w:trPr>
          <w:cantSplit/>
          <w:trHeight w:hRule="exact" w:val="531"/>
          <w:jc w:val="center"/>
        </w:trPr>
        <w:tc>
          <w:tcPr>
            <w:tcW w:w="3708"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35</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38</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42</w:t>
            </w:r>
          </w:p>
        </w:tc>
      </w:tr>
      <w:tr w:rsidR="009C3A95" w:rsidTr="009C3A95">
        <w:trPr>
          <w:cantSplit/>
          <w:trHeight w:hRule="exact" w:val="577"/>
          <w:jc w:val="center"/>
        </w:trPr>
        <w:tc>
          <w:tcPr>
            <w:tcW w:w="3708"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41</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44</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48</w:t>
            </w:r>
          </w:p>
        </w:tc>
      </w:tr>
      <w:tr w:rsidR="009C3A95" w:rsidTr="009C3A95">
        <w:trPr>
          <w:cantSplit/>
          <w:jc w:val="center"/>
        </w:trPr>
        <w:tc>
          <w:tcPr>
            <w:tcW w:w="3708"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400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35</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44</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45</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50</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54</w:t>
            </w:r>
          </w:p>
        </w:tc>
      </w:tr>
      <w:tr w:rsidR="009C3A95" w:rsidTr="009C3A95">
        <w:trPr>
          <w:cantSplit/>
          <w:trHeight w:hRule="exact" w:val="1192"/>
          <w:jc w:val="center"/>
        </w:trPr>
        <w:tc>
          <w:tcPr>
            <w:tcW w:w="2552"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Малоэтажная жилая застройка без участков при квартире с числом этажей</w:t>
            </w:r>
          </w:p>
        </w:tc>
        <w:tc>
          <w:tcPr>
            <w:tcW w:w="1156"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130</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w:t>
            </w:r>
          </w:p>
        </w:tc>
        <w:tc>
          <w:tcPr>
            <w:tcW w:w="977"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w:t>
            </w:r>
          </w:p>
        </w:tc>
        <w:tc>
          <w:tcPr>
            <w:tcW w:w="876"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4.2.41. 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в таблице 4.7. </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4.7.</w:t>
      </w:r>
    </w:p>
    <w:tbl>
      <w:tblPr>
        <w:tblW w:w="9495" w:type="dxa"/>
        <w:jc w:val="center"/>
        <w:tblLayout w:type="fixed"/>
        <w:tblCellMar>
          <w:left w:w="70" w:type="dxa"/>
          <w:right w:w="70" w:type="dxa"/>
        </w:tblCellMar>
        <w:tblLook w:val="04A0"/>
      </w:tblPr>
      <w:tblGrid>
        <w:gridCol w:w="3508"/>
        <w:gridCol w:w="944"/>
        <w:gridCol w:w="932"/>
        <w:gridCol w:w="850"/>
        <w:gridCol w:w="851"/>
        <w:gridCol w:w="850"/>
        <w:gridCol w:w="709"/>
        <w:gridCol w:w="851"/>
      </w:tblGrid>
      <w:tr w:rsidR="009C3A95" w:rsidTr="009C3A95">
        <w:trPr>
          <w:cantSplit/>
          <w:trHeight w:val="600"/>
          <w:jc w:val="center"/>
        </w:trPr>
        <w:tc>
          <w:tcPr>
            <w:tcW w:w="351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24"/>
                <w:szCs w:val="24"/>
              </w:rPr>
            </w:pPr>
            <w:r>
              <w:rPr>
                <w:rFonts w:ascii="Times New Roman" w:hAnsi="Times New Roman"/>
                <w:b/>
                <w:sz w:val="24"/>
                <w:szCs w:val="24"/>
              </w:rPr>
              <w:t>Минимальное расстояние от</w:t>
            </w:r>
            <w:r>
              <w:rPr>
                <w:rFonts w:ascii="Times New Roman" w:hAnsi="Times New Roman"/>
                <w:b/>
                <w:sz w:val="24"/>
                <w:szCs w:val="24"/>
              </w:rPr>
              <w:br/>
              <w:t>помещений (сооружений) до</w:t>
            </w:r>
            <w:r>
              <w:rPr>
                <w:rFonts w:ascii="Times New Roman" w:hAnsi="Times New Roman"/>
                <w:b/>
                <w:sz w:val="24"/>
                <w:szCs w:val="24"/>
              </w:rPr>
              <w:br/>
              <w:t>объектов жилой застройки,</w:t>
            </w:r>
            <w:r>
              <w:rPr>
                <w:rFonts w:ascii="Times New Roman" w:hAnsi="Times New Roman"/>
                <w:b/>
                <w:sz w:val="24"/>
                <w:szCs w:val="24"/>
              </w:rPr>
              <w:br/>
              <w:t>метров</w:t>
            </w:r>
          </w:p>
        </w:tc>
        <w:tc>
          <w:tcPr>
            <w:tcW w:w="94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свиньи</w:t>
            </w:r>
          </w:p>
        </w:tc>
        <w:tc>
          <w:tcPr>
            <w:tcW w:w="93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коровы,</w:t>
            </w:r>
            <w:r>
              <w:rPr>
                <w:rFonts w:ascii="Times New Roman" w:hAnsi="Times New Roman"/>
                <w:b/>
                <w:sz w:val="18"/>
                <w:szCs w:val="18"/>
              </w:rPr>
              <w:br/>
              <w:t>бычки</w:t>
            </w:r>
          </w:p>
        </w:tc>
        <w:tc>
          <w:tcPr>
            <w:tcW w:w="8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овцы,</w:t>
            </w:r>
            <w:r>
              <w:rPr>
                <w:rFonts w:ascii="Times New Roman" w:hAnsi="Times New Roman"/>
                <w:b/>
                <w:sz w:val="18"/>
                <w:szCs w:val="18"/>
              </w:rPr>
              <w:br/>
              <w:t>козы</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 xml:space="preserve">кро- </w:t>
            </w:r>
            <w:r>
              <w:rPr>
                <w:rFonts w:ascii="Times New Roman" w:hAnsi="Times New Roman"/>
                <w:b/>
                <w:sz w:val="18"/>
                <w:szCs w:val="18"/>
              </w:rPr>
              <w:br/>
              <w:t>лики-</w:t>
            </w:r>
            <w:r>
              <w:rPr>
                <w:rFonts w:ascii="Times New Roman" w:hAnsi="Times New Roman"/>
                <w:b/>
                <w:sz w:val="18"/>
                <w:szCs w:val="18"/>
              </w:rPr>
              <w:br/>
              <w:t>матки</w:t>
            </w:r>
          </w:p>
        </w:tc>
        <w:tc>
          <w:tcPr>
            <w:tcW w:w="8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птица</w:t>
            </w: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лошади</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jc w:val="center"/>
              <w:rPr>
                <w:rFonts w:ascii="Times New Roman" w:hAnsi="Times New Roman"/>
                <w:b/>
                <w:sz w:val="18"/>
                <w:szCs w:val="18"/>
              </w:rPr>
            </w:pPr>
            <w:r>
              <w:rPr>
                <w:rFonts w:ascii="Times New Roman" w:hAnsi="Times New Roman"/>
                <w:b/>
                <w:sz w:val="18"/>
                <w:szCs w:val="18"/>
              </w:rPr>
              <w:t>нутрии,</w:t>
            </w:r>
            <w:r>
              <w:rPr>
                <w:rFonts w:ascii="Times New Roman" w:hAnsi="Times New Roman"/>
                <w:b/>
                <w:sz w:val="18"/>
                <w:szCs w:val="18"/>
              </w:rPr>
              <w:br/>
              <w:t>песцы</w:t>
            </w: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1877"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5</w:t>
            </w:r>
          </w:p>
        </w:tc>
        <w:tc>
          <w:tcPr>
            <w:tcW w:w="1701"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30</w:t>
            </w:r>
          </w:p>
        </w:tc>
        <w:tc>
          <w:tcPr>
            <w:tcW w:w="1560"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5</w:t>
            </w: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c>
          <w:tcPr>
            <w:tcW w:w="1877"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8</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15</w:t>
            </w:r>
          </w:p>
        </w:tc>
        <w:tc>
          <w:tcPr>
            <w:tcW w:w="851"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20</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45</w:t>
            </w:r>
          </w:p>
        </w:tc>
        <w:tc>
          <w:tcPr>
            <w:tcW w:w="1560"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8</w:t>
            </w: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30</w:t>
            </w:r>
          </w:p>
        </w:tc>
        <w:tc>
          <w:tcPr>
            <w:tcW w:w="1877"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20</w:t>
            </w:r>
          </w:p>
        </w:tc>
        <w:tc>
          <w:tcPr>
            <w:tcW w:w="851"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30</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60</w:t>
            </w:r>
          </w:p>
        </w:tc>
        <w:tc>
          <w:tcPr>
            <w:tcW w:w="1560"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10</w:t>
            </w: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40</w:t>
            </w:r>
          </w:p>
        </w:tc>
        <w:tc>
          <w:tcPr>
            <w:tcW w:w="1877"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15</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25</w:t>
            </w:r>
          </w:p>
        </w:tc>
        <w:tc>
          <w:tcPr>
            <w:tcW w:w="851"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40</w:t>
            </w:r>
          </w:p>
        </w:tc>
        <w:tc>
          <w:tcPr>
            <w:tcW w:w="85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75</w:t>
            </w:r>
          </w:p>
        </w:tc>
        <w:tc>
          <w:tcPr>
            <w:tcW w:w="1560"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jc w:val="center"/>
              <w:rPr>
                <w:rFonts w:ascii="Times New Roman" w:hAnsi="Times New Roman"/>
                <w:sz w:val="24"/>
                <w:szCs w:val="24"/>
              </w:rPr>
            </w:pPr>
            <w:r>
              <w:rPr>
                <w:rFonts w:ascii="Times New Roman" w:hAnsi="Times New Roman"/>
                <w:sz w:val="24"/>
                <w:szCs w:val="24"/>
              </w:rPr>
              <w:t>до 15</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4.2.42.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9C3A95" w:rsidRDefault="009C3A95" w:rsidP="009C3A95">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Примечания.  Указанные нормы распространяются и на пристраиваемые к существующим жилым домам хозяйственные постройки.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4.2.43. Расстояние до границ соседнего участка от построек, стволов деревьев и кустарников следует принимать по таблице 4.8.</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4.8.</w:t>
      </w:r>
    </w:p>
    <w:tbl>
      <w:tblPr>
        <w:tblW w:w="0" w:type="auto"/>
        <w:tblInd w:w="250" w:type="dxa"/>
        <w:tblLayout w:type="fixed"/>
        <w:tblLook w:val="04A0"/>
      </w:tblPr>
      <w:tblGrid>
        <w:gridCol w:w="5812"/>
        <w:gridCol w:w="3827"/>
      </w:tblGrid>
      <w:tr w:rsidR="009C3A95" w:rsidTr="009C3A95">
        <w:tc>
          <w:tcPr>
            <w:tcW w:w="5812" w:type="dxa"/>
            <w:tcBorders>
              <w:top w:val="single" w:sz="4" w:space="0" w:color="000000"/>
              <w:left w:val="single" w:sz="4" w:space="0" w:color="000000"/>
              <w:bottom w:val="single" w:sz="4" w:space="0" w:color="000000"/>
              <w:right w:val="nil"/>
            </w:tcBorders>
            <w:shd w:val="clear" w:color="auto" w:fill="EEECE1" w:themeFill="background2"/>
            <w:vAlign w:val="center"/>
          </w:tcPr>
          <w:p w:rsidR="009C3A95" w:rsidRDefault="009C3A95">
            <w:pPr>
              <w:snapToGrid w:val="0"/>
              <w:spacing w:line="240" w:lineRule="auto"/>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Расстояние до границ соседнего участка, м</w:t>
            </w:r>
          </w:p>
        </w:tc>
      </w:tr>
      <w:tr w:rsidR="009C3A95" w:rsidTr="009C3A95">
        <w:tc>
          <w:tcPr>
            <w:tcW w:w="5812"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от усадебного, одно-двухквартирного и блокированного дома</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3,0</w:t>
            </w:r>
          </w:p>
        </w:tc>
      </w:tr>
      <w:tr w:rsidR="009C3A95" w:rsidTr="009C3A95">
        <w:tc>
          <w:tcPr>
            <w:tcW w:w="5812"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от бани, гаража и других построек</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w:t>
            </w:r>
          </w:p>
        </w:tc>
      </w:tr>
      <w:tr w:rsidR="009C3A95" w:rsidTr="009C3A95">
        <w:tc>
          <w:tcPr>
            <w:tcW w:w="5812"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от стволов высокорослых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4,0</w:t>
            </w:r>
          </w:p>
        </w:tc>
      </w:tr>
      <w:tr w:rsidR="009C3A95" w:rsidTr="009C3A95">
        <w:tc>
          <w:tcPr>
            <w:tcW w:w="5812"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от стволов среднерослых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2,0</w:t>
            </w:r>
          </w:p>
        </w:tc>
      </w:tr>
      <w:tr w:rsidR="009C3A95" w:rsidTr="009C3A95">
        <w:tc>
          <w:tcPr>
            <w:tcW w:w="5812"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от кустарника</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1,0</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4.2.44. Размещение новой малоэтажной застройки следует осуществлять в пределах городской черты сельского поселения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Районы индивидуальной малоэтажной усадебной застройки в городском  поселении не следует размещать на главных направлениях развития многоэтажного жилищного строительства.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Расчетные показатели жилищной обеспеченности для малоэтажной индивидуальной застройки не нормируются.</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ab/>
        <w:t>4.2.45. На территории малоэтажной застройки принимаются следующие типы жилых зданий: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индивидуальные жилые дома (усадебный тип);</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малоэтажные (блокированные и коттеджного типа);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среднеэтажные (многоквартирные, блокированные, секционные).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индивидуальном строительстве основной тип дома - усадебный, 1 - 2 - 3-этажный одноквартирный. Возможны блокированные двухквартирные с приквартирными участками при каждой квартире.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Основными типами жилых домов для муниципального строительства следует принимать дома многоквартирные блокированные и секционные с приквартирными участками.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районах малоэтажной застройки рекомендуется размещение среднеэтажной (3 - 4 этажа) секционной и блокированной жилой застройки для создания более компактной и разнообразной жилой среды, сомасштабной многоэтажной застройке прилегающих жилых районов.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4.2.46. На территории малоэтажной застройки гаражи-стоянки следует размещать в пределах отведенного участка. 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w:t>
      </w:r>
    </w:p>
    <w:p w:rsidR="009C3A95" w:rsidRDefault="009C3A95" w:rsidP="009C3A95">
      <w:pPr>
        <w:spacing w:after="0" w:line="240" w:lineRule="auto"/>
        <w:ind w:firstLine="732"/>
        <w:jc w:val="both"/>
        <w:rPr>
          <w:rFonts w:ascii="Times New Roman" w:hAnsi="Times New Roman"/>
          <w:sz w:val="28"/>
          <w:szCs w:val="28"/>
          <w:lang w:eastAsia="ru-RU"/>
        </w:rPr>
      </w:pPr>
      <w:r>
        <w:rPr>
          <w:rFonts w:ascii="Times New Roman" w:hAnsi="Times New Roman"/>
          <w:sz w:val="28"/>
          <w:szCs w:val="28"/>
        </w:rPr>
        <w:lastRenderedPageBreak/>
        <w:t xml:space="preserve">4.2.47. </w:t>
      </w:r>
      <w:r>
        <w:rPr>
          <w:rFonts w:ascii="Times New Roman" w:hAnsi="Times New Roman"/>
          <w:sz w:val="28"/>
          <w:szCs w:val="28"/>
          <w:lang w:eastAsia="ru-RU"/>
        </w:rPr>
        <w:t>Расстояние от края проезжей части автодорог улично-дорожной сети до жилых и общественных зданий, границ территорий лечебных, дошкольных образовательных учреждений,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ПДК загрязнений атмосферного воздуха на территориях мест массового отдыха населения в соответствии с постановлением Главного санитарного врача РФ от 17.05.2001 № 14 «О введении в действие санитарных правил» (вместе с Гигиеническими требованиями к обеспечению качества атмосферного воздуха населенных мест. СанПиН 2.1.6.1032-01)».</w:t>
      </w:r>
    </w:p>
    <w:p w:rsidR="009C3A95" w:rsidRDefault="009C3A95" w:rsidP="009C3A95">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4.2.48. </w:t>
      </w:r>
      <w:r>
        <w:rPr>
          <w:rFonts w:ascii="Times New Roman" w:hAnsi="Times New Roman"/>
          <w:sz w:val="28"/>
          <w:szCs w:val="28"/>
          <w:lang w:eastAsia="ru-RU"/>
        </w:rPr>
        <w:t>Тупиковые проезды должны быть протяженностью не более 150 м и заканчиваться поворотными площадками размером 15 x 15 м, обеспечивающими возможность разворота мусоровозов, уборочных и пожарных машин.</w:t>
      </w:r>
    </w:p>
    <w:p w:rsidR="009C3A95" w:rsidRDefault="009C3A95" w:rsidP="009C3A95">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4.2.49. </w:t>
      </w:r>
      <w:r>
        <w:rPr>
          <w:rFonts w:ascii="Times New Roman" w:hAnsi="Times New Roman"/>
          <w:sz w:val="28"/>
          <w:szCs w:val="28"/>
          <w:lang w:eastAsia="ru-RU"/>
        </w:rPr>
        <w:t>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9C3A95" w:rsidRDefault="009C3A95" w:rsidP="008C4544">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4.2.50. </w:t>
      </w:r>
      <w:r>
        <w:rPr>
          <w:rFonts w:ascii="Times New Roman" w:hAnsi="Times New Roman"/>
          <w:sz w:val="28"/>
          <w:szCs w:val="28"/>
          <w:lang w:eastAsia="ru-RU"/>
        </w:rPr>
        <w:t>Участки индивидуальной жилой и дачной застройки должны иметь</w:t>
      </w:r>
      <w:r w:rsidR="008C4544">
        <w:rPr>
          <w:rFonts w:ascii="Times New Roman" w:hAnsi="Times New Roman"/>
          <w:sz w:val="28"/>
          <w:szCs w:val="28"/>
          <w:lang w:eastAsia="ru-RU"/>
        </w:rPr>
        <w:t xml:space="preserve"> </w:t>
      </w:r>
      <w:r>
        <w:rPr>
          <w:rFonts w:ascii="Times New Roman" w:hAnsi="Times New Roman"/>
          <w:sz w:val="28"/>
          <w:szCs w:val="28"/>
          <w:lang w:eastAsia="ru-RU"/>
        </w:rPr>
        <w:t xml:space="preserve"> ограждение. В зоне малоэтажной индивидуальной застройки ограждения должны устанавливаться строго по красным линиям и по границе землеотвода (межевым границам земельных участков).</w:t>
      </w:r>
    </w:p>
    <w:p w:rsidR="009C3A95" w:rsidRDefault="009C3A95" w:rsidP="009C3A95">
      <w:pPr>
        <w:spacing w:after="0" w:line="240" w:lineRule="auto"/>
        <w:ind w:firstLine="732"/>
        <w:jc w:val="both"/>
        <w:rPr>
          <w:rFonts w:ascii="Times New Roman" w:hAnsi="Times New Roman"/>
          <w:sz w:val="28"/>
          <w:szCs w:val="28"/>
          <w:lang w:eastAsia="ru-RU"/>
        </w:rPr>
      </w:pPr>
      <w:r>
        <w:rPr>
          <w:rFonts w:ascii="Times New Roman" w:hAnsi="Times New Roman"/>
          <w:sz w:val="28"/>
          <w:szCs w:val="28"/>
          <w:lang w:eastAsia="ru-RU"/>
        </w:rPr>
        <w:t xml:space="preserve">Рекомендуется характер (тип) ограждения, устанавливаемый по красным линиям, а также по магистральным улицам, выполнять в едином стиле как минимум на протяжении одного квартала по согласованию с администрацией </w:t>
      </w:r>
      <w:r w:rsidR="008C4544">
        <w:rPr>
          <w:rFonts w:ascii="Times New Roman" w:hAnsi="Times New Roman"/>
          <w:sz w:val="28"/>
          <w:szCs w:val="28"/>
        </w:rPr>
        <w:t xml:space="preserve">Мордовокарайского </w:t>
      </w:r>
      <w:r>
        <w:rPr>
          <w:rFonts w:ascii="Times New Roman" w:hAnsi="Times New Roman"/>
          <w:sz w:val="28"/>
          <w:szCs w:val="28"/>
          <w:lang w:eastAsia="ru-RU"/>
        </w:rPr>
        <w:t>муниципального образования.</w:t>
      </w:r>
    </w:p>
    <w:p w:rsidR="009C3A95" w:rsidRDefault="009C3A95" w:rsidP="009C3A95">
      <w:pPr>
        <w:spacing w:after="0" w:line="240" w:lineRule="auto"/>
        <w:ind w:firstLine="732"/>
        <w:jc w:val="both"/>
        <w:rPr>
          <w:rFonts w:ascii="Times New Roman" w:hAnsi="Times New Roman"/>
          <w:sz w:val="28"/>
          <w:szCs w:val="28"/>
          <w:lang w:eastAsia="ru-RU"/>
        </w:rPr>
      </w:pPr>
      <w:r>
        <w:rPr>
          <w:rFonts w:ascii="Times New Roman" w:hAnsi="Times New Roman"/>
          <w:sz w:val="28"/>
          <w:szCs w:val="28"/>
          <w:lang w:eastAsia="ru-RU"/>
        </w:rPr>
        <w:t>На границе с соседним земельным участком необходимо устанавливать ограждения, имеющие просветы, обеспечивающие минимальное затемнение территории соседнего участка высотой 1,5-2,0 метра. Допускается по решению обеих сторон (соседние участки) устройство глухих ограждений.</w:t>
      </w:r>
    </w:p>
    <w:p w:rsidR="009C3A95" w:rsidRDefault="009C3A95" w:rsidP="009C3A95">
      <w:pPr>
        <w:spacing w:after="0" w:line="240" w:lineRule="auto"/>
        <w:ind w:firstLine="732"/>
        <w:jc w:val="both"/>
        <w:rPr>
          <w:rFonts w:ascii="Times New Roman" w:hAnsi="Times New Roman"/>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16" w:name="_Toc428345583"/>
      <w:r>
        <w:rPr>
          <w:rFonts w:ascii="Times New Roman" w:hAnsi="Times New Roman"/>
          <w:b/>
          <w:sz w:val="28"/>
          <w:szCs w:val="28"/>
        </w:rPr>
        <w:t>Расчетные показатели в сфере                                                         социального и коммунально – бытового обеспечения</w:t>
      </w:r>
      <w:bookmarkEnd w:id="16"/>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4.3.1.  К общественно-деловым зонам, для целей настоящих нормативов, следует относить зоны,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4.3.2. Общественно-деловые зоны следует формировать как систему центров деловой, финансовой и общественной активности в центральных частях сельского поселения на территориях, прилегающих к магистральным улицам, общественно-транспортным узлам. Локальные общественно-деловые центры планировочных районов включаются в состав местных центров и в виде участков размещаются в жилых и иных функциональных зонах, в увязке с сетью общественного пассажирского транспорта.</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4.3.3. 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4.3.4. 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4.3.5. В общественно-деловых зонах допускается размещать: </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предприятия индустрии развлечений при отсутствии установленных ограничений на их размещение. </w:t>
      </w:r>
    </w:p>
    <w:p w:rsidR="009C3A95" w:rsidRDefault="009C3A95" w:rsidP="009C3A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4.3.6. Конкретный перечень объектов, разрешенных для размещения в общественно-деловой зоне, определяется Правилами землепользования и застройки </w:t>
      </w:r>
      <w:r w:rsidR="008C4544">
        <w:rPr>
          <w:rFonts w:ascii="Times New Roman" w:hAnsi="Times New Roman"/>
          <w:sz w:val="28"/>
          <w:szCs w:val="28"/>
        </w:rPr>
        <w:t xml:space="preserve">Мордовокарайского </w:t>
      </w:r>
      <w:r>
        <w:rPr>
          <w:rFonts w:ascii="Times New Roman" w:hAnsi="Times New Roman"/>
          <w:sz w:val="28"/>
          <w:szCs w:val="28"/>
        </w:rPr>
        <w:t>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4.3.7.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4.3.8. 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4.3.9. Для территорий общественных зон также нормируются: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расстояние между остановками общественного пассажирского транспорта в общественно-деловой зоне не более 250 метров, длина пешеходного перехода из любой точки центра до остановки общественного пассажирского транспорта не более 250 м; до ближайшей автостоянки для парковки автомобилей - 100 м; до общественного туалета - 150 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обеспеченность местами парковки автомобилей (общедоступными, в том числе бесплатными): размещение автостоянок продолжительной парковки (больше 15 мин.) не далее, чем в 100-метровой доступности от </w:t>
      </w:r>
      <w:r>
        <w:rPr>
          <w:rFonts w:ascii="Times New Roman" w:hAnsi="Times New Roman"/>
          <w:sz w:val="28"/>
          <w:szCs w:val="28"/>
        </w:rPr>
        <w:lastRenderedPageBreak/>
        <w:t>объектов общественно-деловой зоны: в виде площадок, изолированных от основного транзитного транспортного потока, с организованным въездом, выездом и обеспечением безопасного транзита пешеходов по таким площадкам, из расчета 0,7 кв. м на каждый метр полезной площади; размещение автостоянок краткосрочной парковки личного автотранспорта (менее 15 мин.) не далее, чем в 50-метровой доступности от объектов общественно-деловой зоны, с выделенной полосой и площадкой для высадки, а также размещение парковки для длительного хранения автотранспорта (могут быть механизированными) в целях повышения эффективности использования пространства;</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обеспеченность обустроенными местами для хранения велосипедов (в том числе длительного) под навесом;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безопасность пешеходного передвижения в пределах пешеходной зоны, составляющей ядро общественного центра и общественной зоны, показателем плотности пешеходного потока, равным не более 0,3 чел./кв. м: рассчитывается как отношение 0,75 суммарной расчетной емкости объектов (посетителей и занятых) к площади в границах пешеходной зоны центра (вне застройки);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возможность комфортного передвижения лиц с ограниченными возможностями на всем пространстве пешеходной зоны в соответствии с требованиями нормативно-технической документации;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минимальные расстояния между жилыми и общественными зданиями на основании расчетов инсоляции и освещенности, учета противопожарных требований и бытовых разрывов;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допускается устройство пожарного, технического и служебного проезда по территории пешеходной зоны при применении средств ограничения стороннего доступа (съемные ограничительные столбы с замками и проч.) на въезде в общественно-деловую зону.</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4.3.10. Интенсивность использования территории общественно-деловых зон характеризуется плотностью застройки (тыс. кв.м. /га), процентом застроенности территории.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9C3A95" w:rsidRDefault="009C3A95" w:rsidP="009C3A95">
      <w:pPr>
        <w:jc w:val="right"/>
        <w:rPr>
          <w:rFonts w:ascii="Times New Roman" w:hAnsi="Times New Roman"/>
          <w:sz w:val="28"/>
          <w:szCs w:val="28"/>
        </w:rPr>
      </w:pPr>
      <w:r>
        <w:rPr>
          <w:rFonts w:ascii="Times New Roman" w:hAnsi="Times New Roman"/>
          <w:sz w:val="28"/>
          <w:szCs w:val="28"/>
        </w:rPr>
        <w:t>Таблица 4.9.</w:t>
      </w:r>
    </w:p>
    <w:tbl>
      <w:tblPr>
        <w:tblW w:w="9645" w:type="dxa"/>
        <w:jc w:val="center"/>
        <w:tblInd w:w="70" w:type="dxa"/>
        <w:tblLayout w:type="fixed"/>
        <w:tblCellMar>
          <w:left w:w="70" w:type="dxa"/>
          <w:right w:w="70" w:type="dxa"/>
        </w:tblCellMar>
        <w:tblLook w:val="04A0"/>
      </w:tblPr>
      <w:tblGrid>
        <w:gridCol w:w="2973"/>
        <w:gridCol w:w="3411"/>
        <w:gridCol w:w="3261"/>
      </w:tblGrid>
      <w:tr w:rsidR="009C3A95" w:rsidTr="009C3A95">
        <w:trPr>
          <w:cantSplit/>
          <w:trHeight w:val="240"/>
          <w:jc w:val="center"/>
        </w:trPr>
        <w:tc>
          <w:tcPr>
            <w:tcW w:w="2971"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Тип общественно-деловой          </w:t>
            </w:r>
            <w:r>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Плотности застройки (тыс. кв.м. общ. пл./га), не менее</w:t>
            </w:r>
          </w:p>
        </w:tc>
      </w:tr>
      <w:tr w:rsidR="009C3A95" w:rsidTr="009C3A95">
        <w:trPr>
          <w:cantSplit/>
          <w:trHeight w:val="480"/>
          <w:jc w:val="center"/>
        </w:trPr>
        <w:tc>
          <w:tcPr>
            <w:tcW w:w="2971"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Пушкинское МО</w:t>
            </w:r>
          </w:p>
        </w:tc>
      </w:tr>
      <w:tr w:rsidR="009C3A95" w:rsidTr="009C3A95">
        <w:trPr>
          <w:cantSplit/>
          <w:trHeight w:val="480"/>
          <w:jc w:val="center"/>
        </w:trPr>
        <w:tc>
          <w:tcPr>
            <w:tcW w:w="2971"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3409"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на     </w:t>
            </w:r>
            <w:r>
              <w:rPr>
                <w:rFonts w:ascii="Times New Roman" w:hAnsi="Times New Roman"/>
                <w:b/>
                <w:sz w:val="24"/>
                <w:szCs w:val="24"/>
              </w:rPr>
              <w:br/>
              <w:t xml:space="preserve">свободных </w:t>
            </w:r>
            <w:r>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при     </w:t>
            </w:r>
            <w:r>
              <w:rPr>
                <w:rFonts w:ascii="Times New Roman" w:hAnsi="Times New Roman"/>
                <w:b/>
                <w:sz w:val="24"/>
                <w:szCs w:val="24"/>
              </w:rPr>
              <w:br/>
              <w:t>реконструкции</w:t>
            </w:r>
          </w:p>
        </w:tc>
      </w:tr>
      <w:tr w:rsidR="009C3A95" w:rsidTr="009C3A95">
        <w:trPr>
          <w:cantSplit/>
          <w:trHeight w:val="198"/>
          <w:jc w:val="center"/>
        </w:trPr>
        <w:tc>
          <w:tcPr>
            <w:tcW w:w="297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7</w:t>
            </w:r>
          </w:p>
        </w:tc>
      </w:tr>
      <w:tr w:rsidR="009C3A95" w:rsidTr="009C3A95">
        <w:trPr>
          <w:cantSplit/>
          <w:trHeight w:val="472"/>
          <w:jc w:val="center"/>
        </w:trPr>
        <w:tc>
          <w:tcPr>
            <w:tcW w:w="297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7</w:t>
            </w:r>
          </w:p>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240"/>
          <w:jc w:val="center"/>
        </w:trPr>
        <w:tc>
          <w:tcPr>
            <w:tcW w:w="297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lastRenderedPageBreak/>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3</w:t>
            </w:r>
          </w:p>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360"/>
          <w:jc w:val="center"/>
        </w:trPr>
        <w:tc>
          <w:tcPr>
            <w:tcW w:w="2971" w:type="dxa"/>
            <w:tcBorders>
              <w:top w:val="single" w:sz="6" w:space="0" w:color="auto"/>
              <w:left w:val="single" w:sz="6" w:space="0" w:color="auto"/>
              <w:bottom w:val="single" w:sz="6" w:space="0" w:color="auto"/>
              <w:right w:val="single" w:sz="4"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5</w:t>
            </w:r>
          </w:p>
          <w:p w:rsidR="009C3A95" w:rsidRDefault="009C3A95">
            <w:pPr>
              <w:pStyle w:val="ConsPlusNormal0"/>
              <w:widowControl/>
              <w:ind w:firstLine="0"/>
              <w:jc w:val="center"/>
              <w:rPr>
                <w:rFonts w:ascii="Times New Roman" w:hAnsi="Times New Roman"/>
                <w:sz w:val="24"/>
                <w:szCs w:val="24"/>
              </w:rPr>
            </w:pPr>
          </w:p>
          <w:p w:rsidR="009C3A95" w:rsidRDefault="009C3A95">
            <w:pPr>
              <w:pStyle w:val="ConsPlusNormal0"/>
              <w:widowControl/>
              <w:ind w:firstLine="0"/>
              <w:jc w:val="center"/>
              <w:rPr>
                <w:rFonts w:ascii="Times New Roman" w:hAnsi="Times New Roman"/>
                <w:sz w:val="24"/>
                <w:szCs w:val="24"/>
              </w:rPr>
            </w:pPr>
          </w:p>
        </w:tc>
      </w:tr>
      <w:tr w:rsidR="009C3A95" w:rsidTr="009C3A95">
        <w:trPr>
          <w:trHeight w:val="204"/>
          <w:jc w:val="center"/>
        </w:trPr>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Культурно-досуговые</w:t>
            </w:r>
            <w:r>
              <w:rPr>
                <w:rFonts w:ascii="Times New Roman" w:hAnsi="Times New Roman"/>
                <w:sz w:val="24"/>
                <w:szCs w:val="24"/>
              </w:rPr>
              <w:br/>
              <w:t xml:space="preserve">объекты          </w:t>
            </w:r>
          </w:p>
        </w:tc>
        <w:tc>
          <w:tcPr>
            <w:tcW w:w="3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w:t>
            </w:r>
          </w:p>
          <w:p w:rsidR="009C3A95" w:rsidRDefault="009C3A95">
            <w:pPr>
              <w:pStyle w:val="ConsPlusNormal0"/>
              <w:widowControl/>
              <w:ind w:firstLine="0"/>
              <w:jc w:val="center"/>
              <w:rPr>
                <w:rFonts w:ascii="Times New Roman" w:hAnsi="Times New Roman"/>
                <w:sz w:val="24"/>
                <w:szCs w:val="24"/>
              </w:rPr>
            </w:pPr>
          </w:p>
        </w:tc>
      </w:tr>
    </w:tbl>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Основными показателями плотности застройки являются:</w:t>
      </w:r>
    </w:p>
    <w:p w:rsidR="009C3A95" w:rsidRDefault="009C3A95" w:rsidP="009C3A95">
      <w:pPr>
        <w:pStyle w:val="affd"/>
        <w:ind w:firstLine="708"/>
        <w:jc w:val="both"/>
        <w:rPr>
          <w:rFonts w:ascii="Times New Roman" w:hAnsi="Times New Roman"/>
          <w:sz w:val="28"/>
          <w:szCs w:val="28"/>
        </w:rPr>
      </w:pPr>
      <w:r>
        <w:rPr>
          <w:rFonts w:ascii="Times New Roman" w:hAnsi="Times New Roman"/>
          <w:i/>
          <w:sz w:val="28"/>
          <w:szCs w:val="28"/>
        </w:rPr>
        <w:t>- коэффициент застройки</w:t>
      </w:r>
      <w:r>
        <w:rPr>
          <w:rFonts w:ascii="Times New Roman" w:hAnsi="Times New Roman"/>
          <w:sz w:val="28"/>
          <w:szCs w:val="28"/>
        </w:rPr>
        <w:t xml:space="preserve"> – отношение площади, занятой под зданиями и сооружениями, к площади участка (квартала);</w:t>
      </w:r>
    </w:p>
    <w:p w:rsidR="009C3A95" w:rsidRDefault="009C3A95" w:rsidP="009C3A95">
      <w:pPr>
        <w:pStyle w:val="affd"/>
        <w:ind w:firstLine="708"/>
        <w:jc w:val="both"/>
        <w:rPr>
          <w:rFonts w:ascii="Times New Roman" w:hAnsi="Times New Roman"/>
          <w:sz w:val="28"/>
          <w:szCs w:val="28"/>
        </w:rPr>
      </w:pPr>
      <w:r>
        <w:rPr>
          <w:rFonts w:ascii="Times New Roman" w:hAnsi="Times New Roman"/>
          <w:i/>
          <w:sz w:val="28"/>
          <w:szCs w:val="28"/>
        </w:rPr>
        <w:t>- коэффициент плотности застройки</w:t>
      </w:r>
      <w:r>
        <w:rPr>
          <w:rFonts w:ascii="Times New Roman" w:hAnsi="Times New Roman"/>
          <w:sz w:val="28"/>
          <w:szCs w:val="28"/>
        </w:rPr>
        <w:t xml:space="preserve"> – отношение площади всех этажей зданий и сооружений к площади участка (квартала).</w:t>
      </w:r>
    </w:p>
    <w:p w:rsidR="009C3A95" w:rsidRDefault="009C3A95" w:rsidP="009C3A95">
      <w:pPr>
        <w:pStyle w:val="74"/>
        <w:spacing w:after="0"/>
        <w:ind w:firstLine="567"/>
        <w:jc w:val="both"/>
        <w:rPr>
          <w:iCs/>
          <w:sz w:val="28"/>
          <w:szCs w:val="28"/>
        </w:rPr>
      </w:pPr>
      <w:r>
        <w:rPr>
          <w:sz w:val="28"/>
          <w:szCs w:val="28"/>
        </w:rPr>
        <w:t xml:space="preserve">4.3.11. </w:t>
      </w:r>
      <w:r>
        <w:rPr>
          <w:iCs/>
          <w:sz w:val="28"/>
          <w:szCs w:val="28"/>
        </w:rPr>
        <w:t xml:space="preserve">Основой </w:t>
      </w:r>
      <w:r>
        <w:rPr>
          <w:sz w:val="28"/>
          <w:szCs w:val="28"/>
        </w:rPr>
        <w:t xml:space="preserve">системы культурно-бытового обслуживания </w:t>
      </w:r>
      <w:r w:rsidR="00CF18E0">
        <w:rPr>
          <w:sz w:val="28"/>
          <w:szCs w:val="28"/>
        </w:rPr>
        <w:t xml:space="preserve">Мордовокарайского </w:t>
      </w:r>
      <w:r>
        <w:rPr>
          <w:iCs/>
          <w:sz w:val="28"/>
          <w:szCs w:val="28"/>
        </w:rPr>
        <w:t>муниципального образования является принцип ступенчатости.</w:t>
      </w:r>
    </w:p>
    <w:p w:rsidR="009C3A95" w:rsidRDefault="009C3A95" w:rsidP="009C3A95">
      <w:pPr>
        <w:pStyle w:val="74"/>
        <w:spacing w:before="60" w:after="0"/>
        <w:ind w:firstLine="567"/>
        <w:jc w:val="both"/>
        <w:rPr>
          <w:sz w:val="28"/>
          <w:szCs w:val="28"/>
        </w:rPr>
      </w:pPr>
      <w:r>
        <w:rPr>
          <w:b/>
          <w:i/>
          <w:sz w:val="28"/>
          <w:szCs w:val="28"/>
        </w:rPr>
        <w:t xml:space="preserve">Региональный центр расположен в </w:t>
      </w:r>
      <w:r>
        <w:rPr>
          <w:sz w:val="28"/>
          <w:szCs w:val="28"/>
        </w:rPr>
        <w:t xml:space="preserve"> г. Саратове, центр с полным комплексом объектов периодического, эпизодического и уникального обслуживания. На этом уровне представлены следующие учреждения:</w:t>
      </w:r>
    </w:p>
    <w:p w:rsidR="009C3A95" w:rsidRDefault="009C3A95" w:rsidP="009C3A95">
      <w:pPr>
        <w:pStyle w:val="31"/>
        <w:jc w:val="both"/>
        <w:rPr>
          <w:b w:val="0"/>
          <w:sz w:val="28"/>
          <w:szCs w:val="28"/>
        </w:rPr>
      </w:pPr>
      <w:r>
        <w:rPr>
          <w:b w:val="0"/>
          <w:sz w:val="28"/>
          <w:szCs w:val="28"/>
        </w:rPr>
        <w:t xml:space="preserve">- </w:t>
      </w:r>
      <w:r>
        <w:rPr>
          <w:b w:val="0"/>
          <w:i/>
          <w:sz w:val="28"/>
          <w:szCs w:val="28"/>
        </w:rPr>
        <w:t>в образовании</w:t>
      </w:r>
      <w:r>
        <w:rPr>
          <w:b w:val="0"/>
          <w:sz w:val="28"/>
          <w:szCs w:val="28"/>
        </w:rPr>
        <w:t>: высшие учебные заведения, научно-исследовательские институты;</w:t>
      </w:r>
    </w:p>
    <w:p w:rsidR="009C3A95" w:rsidRDefault="009C3A95" w:rsidP="009C3A95">
      <w:pPr>
        <w:pStyle w:val="31"/>
        <w:jc w:val="both"/>
        <w:rPr>
          <w:b w:val="0"/>
          <w:sz w:val="28"/>
          <w:szCs w:val="28"/>
        </w:rPr>
      </w:pPr>
      <w:r>
        <w:rPr>
          <w:b w:val="0"/>
          <w:sz w:val="28"/>
          <w:szCs w:val="28"/>
        </w:rPr>
        <w:t xml:space="preserve">- </w:t>
      </w:r>
      <w:r>
        <w:rPr>
          <w:b w:val="0"/>
          <w:i/>
          <w:sz w:val="28"/>
          <w:szCs w:val="28"/>
        </w:rPr>
        <w:t>в здравоохранении</w:t>
      </w:r>
      <w:r>
        <w:rPr>
          <w:b w:val="0"/>
          <w:sz w:val="28"/>
          <w:szCs w:val="28"/>
        </w:rPr>
        <w:t>: медицинские центры, отделения Российской Академии Наук, специализированные больницы, клинические больницы;</w:t>
      </w:r>
    </w:p>
    <w:p w:rsidR="009C3A95" w:rsidRDefault="009C3A95" w:rsidP="009C3A95">
      <w:pPr>
        <w:pStyle w:val="31"/>
        <w:jc w:val="both"/>
        <w:rPr>
          <w:b w:val="0"/>
          <w:sz w:val="28"/>
          <w:szCs w:val="28"/>
        </w:rPr>
      </w:pPr>
      <w:r>
        <w:rPr>
          <w:b w:val="0"/>
          <w:i/>
          <w:sz w:val="28"/>
          <w:szCs w:val="28"/>
        </w:rPr>
        <w:t>- учреждения культуры</w:t>
      </w:r>
      <w:r>
        <w:rPr>
          <w:b w:val="0"/>
          <w:sz w:val="28"/>
          <w:szCs w:val="28"/>
        </w:rPr>
        <w:t>: театры, музеи, выставочные залы, цирки, аквапарки;</w:t>
      </w:r>
    </w:p>
    <w:p w:rsidR="009C3A95" w:rsidRDefault="009C3A95" w:rsidP="009C3A95">
      <w:pPr>
        <w:pStyle w:val="31"/>
        <w:jc w:val="both"/>
        <w:rPr>
          <w:b w:val="0"/>
          <w:sz w:val="28"/>
          <w:szCs w:val="28"/>
        </w:rPr>
      </w:pPr>
      <w:r>
        <w:rPr>
          <w:b w:val="0"/>
          <w:sz w:val="28"/>
          <w:szCs w:val="28"/>
        </w:rPr>
        <w:t>учреждения физической культуры и спорта: дворцы спорта, крупные спортивные базы, крупные спортивные комплексы, бассейны.</w:t>
      </w:r>
    </w:p>
    <w:p w:rsidR="009C3A95" w:rsidRDefault="009C3A95" w:rsidP="009C3A95">
      <w:pPr>
        <w:pStyle w:val="74"/>
        <w:spacing w:after="60"/>
        <w:ind w:firstLine="567"/>
        <w:jc w:val="both"/>
        <w:rPr>
          <w:sz w:val="28"/>
          <w:szCs w:val="28"/>
        </w:rPr>
      </w:pPr>
      <w:r>
        <w:rPr>
          <w:b/>
          <w:i/>
          <w:sz w:val="28"/>
          <w:szCs w:val="28"/>
        </w:rPr>
        <w:t>Межрайонный центр</w:t>
      </w:r>
      <w:r>
        <w:rPr>
          <w:sz w:val="28"/>
          <w:szCs w:val="28"/>
        </w:rPr>
        <w:t xml:space="preserve"> с полным комплексом объектов периодического и эпизодического обслуживания. Для </w:t>
      </w:r>
      <w:r w:rsidR="00CF18E0">
        <w:rPr>
          <w:sz w:val="28"/>
          <w:szCs w:val="28"/>
        </w:rPr>
        <w:t xml:space="preserve">Мордовокарайского </w:t>
      </w:r>
      <w:r>
        <w:rPr>
          <w:iCs/>
          <w:sz w:val="28"/>
          <w:szCs w:val="28"/>
        </w:rPr>
        <w:t>муниципального образования</w:t>
      </w:r>
      <w:r>
        <w:rPr>
          <w:sz w:val="28"/>
          <w:szCs w:val="28"/>
        </w:rPr>
        <w:t xml:space="preserve"> межрайонным центром обслуживания является г. Балашов. На этом уровне представлены следующие учреждения:</w:t>
      </w:r>
    </w:p>
    <w:p w:rsidR="009C3A95" w:rsidRDefault="009C3A95" w:rsidP="009C3A95">
      <w:pPr>
        <w:pStyle w:val="31"/>
        <w:jc w:val="both"/>
        <w:rPr>
          <w:b w:val="0"/>
          <w:sz w:val="28"/>
          <w:szCs w:val="28"/>
        </w:rPr>
      </w:pPr>
      <w:r>
        <w:rPr>
          <w:b w:val="0"/>
          <w:i/>
          <w:sz w:val="28"/>
          <w:szCs w:val="28"/>
        </w:rPr>
        <w:t>- в образовании:</w:t>
      </w:r>
      <w:r>
        <w:rPr>
          <w:b w:val="0"/>
          <w:sz w:val="28"/>
          <w:szCs w:val="28"/>
        </w:rPr>
        <w:t xml:space="preserve"> филиалы высших учебных заведений, учреждения начального специального образования, средние специальные учебные заведения;</w:t>
      </w:r>
    </w:p>
    <w:p w:rsidR="009C3A95" w:rsidRDefault="009C3A95" w:rsidP="009C3A95">
      <w:pPr>
        <w:pStyle w:val="31"/>
        <w:jc w:val="both"/>
        <w:rPr>
          <w:b w:val="0"/>
          <w:sz w:val="28"/>
          <w:szCs w:val="28"/>
        </w:rPr>
      </w:pPr>
      <w:r>
        <w:rPr>
          <w:b w:val="0"/>
          <w:i/>
          <w:sz w:val="28"/>
          <w:szCs w:val="28"/>
        </w:rPr>
        <w:t>- в здравоохранении:</w:t>
      </w:r>
      <w:r>
        <w:rPr>
          <w:b w:val="0"/>
          <w:sz w:val="28"/>
          <w:szCs w:val="28"/>
        </w:rPr>
        <w:t xml:space="preserve"> межрайонные больницы, диспансеры, поликлиники;</w:t>
      </w:r>
    </w:p>
    <w:p w:rsidR="009C3A95" w:rsidRDefault="009C3A95" w:rsidP="009C3A95">
      <w:pPr>
        <w:pStyle w:val="31"/>
        <w:jc w:val="both"/>
        <w:rPr>
          <w:b w:val="0"/>
          <w:sz w:val="28"/>
          <w:szCs w:val="28"/>
        </w:rPr>
      </w:pPr>
      <w:r>
        <w:rPr>
          <w:b w:val="0"/>
          <w:i/>
          <w:sz w:val="28"/>
          <w:szCs w:val="28"/>
        </w:rPr>
        <w:t>- учреждения культуры:</w:t>
      </w:r>
      <w:r>
        <w:rPr>
          <w:b w:val="0"/>
          <w:sz w:val="28"/>
          <w:szCs w:val="28"/>
        </w:rPr>
        <w:t xml:space="preserve"> дома культуры, филиалы краеведческих музеев;</w:t>
      </w:r>
    </w:p>
    <w:p w:rsidR="009C3A95" w:rsidRDefault="009C3A95" w:rsidP="009C3A95">
      <w:pPr>
        <w:pStyle w:val="31"/>
        <w:jc w:val="both"/>
        <w:rPr>
          <w:b w:val="0"/>
          <w:sz w:val="28"/>
          <w:szCs w:val="28"/>
        </w:rPr>
      </w:pPr>
      <w:r>
        <w:rPr>
          <w:b w:val="0"/>
          <w:i/>
          <w:sz w:val="28"/>
          <w:szCs w:val="28"/>
        </w:rPr>
        <w:t>- учреждения физической культуры и спорта:</w:t>
      </w:r>
      <w:r>
        <w:rPr>
          <w:b w:val="0"/>
          <w:sz w:val="28"/>
          <w:szCs w:val="28"/>
        </w:rPr>
        <w:t xml:space="preserve"> стадионы, бассейны, спорткомплексы, детско-юношеские спортивные школы.</w:t>
      </w:r>
    </w:p>
    <w:p w:rsidR="009C3A95" w:rsidRDefault="009C3A95" w:rsidP="009C3A95">
      <w:pPr>
        <w:pStyle w:val="31"/>
        <w:ind w:firstLine="560"/>
        <w:jc w:val="both"/>
        <w:rPr>
          <w:b w:val="0"/>
          <w:sz w:val="28"/>
          <w:szCs w:val="28"/>
        </w:rPr>
      </w:pPr>
      <w:r>
        <w:rPr>
          <w:i/>
          <w:sz w:val="28"/>
          <w:szCs w:val="28"/>
        </w:rPr>
        <w:lastRenderedPageBreak/>
        <w:t>Районный центр</w:t>
      </w:r>
      <w:r>
        <w:rPr>
          <w:b w:val="0"/>
          <w:sz w:val="28"/>
          <w:szCs w:val="28"/>
        </w:rPr>
        <w:t xml:space="preserve">  р.п. Романовка осуществляет функции обслуживания объектами периодического и частично эпизодического. На этом уровне представлены следующие учреждения:</w:t>
      </w:r>
    </w:p>
    <w:p w:rsidR="009C3A95" w:rsidRDefault="009C3A95" w:rsidP="009C3A95">
      <w:pPr>
        <w:pStyle w:val="31"/>
        <w:ind w:firstLine="560"/>
        <w:jc w:val="both"/>
        <w:rPr>
          <w:b w:val="0"/>
          <w:sz w:val="28"/>
          <w:szCs w:val="28"/>
        </w:rPr>
      </w:pPr>
      <w:r>
        <w:rPr>
          <w:b w:val="0"/>
          <w:i/>
          <w:sz w:val="28"/>
          <w:szCs w:val="28"/>
        </w:rPr>
        <w:t>-</w:t>
      </w:r>
      <w:r>
        <w:rPr>
          <w:b w:val="0"/>
          <w:i/>
          <w:sz w:val="28"/>
          <w:szCs w:val="28"/>
        </w:rPr>
        <w:tab/>
        <w:t>в образовании:</w:t>
      </w:r>
      <w:r>
        <w:rPr>
          <w:b w:val="0"/>
          <w:sz w:val="28"/>
          <w:szCs w:val="28"/>
        </w:rPr>
        <w:t xml:space="preserve"> специализированные школы;</w:t>
      </w:r>
    </w:p>
    <w:p w:rsidR="009C3A95" w:rsidRDefault="009C3A95" w:rsidP="009C3A95">
      <w:pPr>
        <w:pStyle w:val="31"/>
        <w:ind w:firstLine="560"/>
        <w:jc w:val="both"/>
        <w:rPr>
          <w:b w:val="0"/>
          <w:sz w:val="28"/>
          <w:szCs w:val="28"/>
        </w:rPr>
      </w:pPr>
      <w:r>
        <w:rPr>
          <w:b w:val="0"/>
          <w:i/>
          <w:sz w:val="28"/>
          <w:szCs w:val="28"/>
        </w:rPr>
        <w:t>-</w:t>
      </w:r>
      <w:r>
        <w:rPr>
          <w:b w:val="0"/>
          <w:i/>
          <w:sz w:val="28"/>
          <w:szCs w:val="28"/>
        </w:rPr>
        <w:tab/>
        <w:t>в здравоохранении:</w:t>
      </w:r>
      <w:r>
        <w:rPr>
          <w:b w:val="0"/>
          <w:sz w:val="28"/>
          <w:szCs w:val="28"/>
        </w:rPr>
        <w:t xml:space="preserve"> районная больница, районная поликлиника, станция скорой медицинской помощи;</w:t>
      </w:r>
    </w:p>
    <w:p w:rsidR="009C3A95" w:rsidRDefault="009C3A95" w:rsidP="009C3A95">
      <w:pPr>
        <w:pStyle w:val="31"/>
        <w:ind w:firstLine="560"/>
        <w:jc w:val="both"/>
        <w:rPr>
          <w:b w:val="0"/>
          <w:sz w:val="28"/>
          <w:szCs w:val="28"/>
        </w:rPr>
      </w:pPr>
      <w:r>
        <w:rPr>
          <w:b w:val="0"/>
          <w:i/>
          <w:sz w:val="28"/>
          <w:szCs w:val="28"/>
        </w:rPr>
        <w:t>-</w:t>
      </w:r>
      <w:r>
        <w:rPr>
          <w:b w:val="0"/>
          <w:i/>
          <w:sz w:val="28"/>
          <w:szCs w:val="28"/>
        </w:rPr>
        <w:tab/>
        <w:t>учреждения культуры:</w:t>
      </w:r>
      <w:r>
        <w:rPr>
          <w:b w:val="0"/>
          <w:sz w:val="28"/>
          <w:szCs w:val="28"/>
        </w:rPr>
        <w:t xml:space="preserve"> Дом культуры, Дома детского творчества, библиотеки;</w:t>
      </w:r>
    </w:p>
    <w:p w:rsidR="009C3A95" w:rsidRDefault="009C3A95" w:rsidP="009C3A95">
      <w:pPr>
        <w:pStyle w:val="31"/>
        <w:ind w:firstLine="560"/>
        <w:jc w:val="both"/>
        <w:rPr>
          <w:b w:val="0"/>
          <w:sz w:val="28"/>
          <w:szCs w:val="28"/>
        </w:rPr>
      </w:pPr>
      <w:r>
        <w:rPr>
          <w:b w:val="0"/>
          <w:i/>
          <w:sz w:val="28"/>
          <w:szCs w:val="28"/>
        </w:rPr>
        <w:t>-</w:t>
      </w:r>
      <w:r>
        <w:rPr>
          <w:b w:val="0"/>
          <w:i/>
          <w:sz w:val="28"/>
          <w:szCs w:val="28"/>
        </w:rPr>
        <w:tab/>
        <w:t>учреждениях физической культуры и спорта:</w:t>
      </w:r>
      <w:r>
        <w:rPr>
          <w:b w:val="0"/>
          <w:sz w:val="28"/>
          <w:szCs w:val="28"/>
        </w:rPr>
        <w:t xml:space="preserve"> плоскостные спортивные сооружения, спортзалы.</w:t>
      </w:r>
    </w:p>
    <w:p w:rsidR="009C3A95" w:rsidRDefault="00CF18E0" w:rsidP="009C3A95">
      <w:pPr>
        <w:pStyle w:val="31"/>
        <w:ind w:left="0" w:firstLine="560"/>
        <w:jc w:val="both"/>
        <w:rPr>
          <w:b w:val="0"/>
          <w:sz w:val="28"/>
          <w:szCs w:val="28"/>
        </w:rPr>
      </w:pPr>
      <w:r>
        <w:rPr>
          <w:b w:val="0"/>
          <w:sz w:val="28"/>
          <w:szCs w:val="28"/>
        </w:rPr>
        <w:t>с.Мордовский Карай</w:t>
      </w:r>
      <w:r w:rsidR="009C3A95">
        <w:rPr>
          <w:b w:val="0"/>
          <w:sz w:val="28"/>
          <w:szCs w:val="28"/>
        </w:rPr>
        <w:t xml:space="preserve"> исполняет роль центра повседневного обслуживания жителей сельского поселения. </w:t>
      </w:r>
    </w:p>
    <w:p w:rsidR="009C3A95" w:rsidRDefault="009C3A95" w:rsidP="009C3A95">
      <w:pPr>
        <w:pStyle w:val="31"/>
        <w:ind w:left="0" w:firstLine="560"/>
        <w:jc w:val="both"/>
        <w:rPr>
          <w:b w:val="0"/>
          <w:sz w:val="28"/>
          <w:szCs w:val="28"/>
        </w:rPr>
      </w:pPr>
      <w:r>
        <w:rPr>
          <w:b w:val="0"/>
          <w:sz w:val="28"/>
          <w:szCs w:val="28"/>
        </w:rPr>
        <w:t xml:space="preserve">4.3.12. Расчетные показатели минимальной обеспеченности социально значимыми объектами повседневного и периодического обслуживания для </w:t>
      </w:r>
      <w:r w:rsidR="00CF18E0" w:rsidRPr="00CF18E0">
        <w:rPr>
          <w:b w:val="0"/>
          <w:sz w:val="28"/>
          <w:szCs w:val="28"/>
        </w:rPr>
        <w:t>Мордовокарайского</w:t>
      </w:r>
      <w:r w:rsidR="00CF18E0">
        <w:rPr>
          <w:sz w:val="28"/>
          <w:szCs w:val="28"/>
        </w:rPr>
        <w:t xml:space="preserve"> </w:t>
      </w:r>
      <w:r>
        <w:rPr>
          <w:b w:val="0"/>
          <w:sz w:val="28"/>
          <w:szCs w:val="28"/>
        </w:rPr>
        <w:t xml:space="preserve">муниципального образования (для микрорайона и жилого района), следует принимать не менее чем в таблице 4.10. </w:t>
      </w:r>
    </w:p>
    <w:p w:rsidR="009C3A95" w:rsidRDefault="009C3A95" w:rsidP="009C3A95">
      <w:pPr>
        <w:pStyle w:val="31"/>
        <w:ind w:left="0" w:firstLine="560"/>
        <w:jc w:val="right"/>
        <w:rPr>
          <w:b w:val="0"/>
          <w:sz w:val="28"/>
          <w:szCs w:val="28"/>
        </w:rPr>
      </w:pPr>
      <w:r>
        <w:rPr>
          <w:b w:val="0"/>
          <w:sz w:val="28"/>
          <w:szCs w:val="28"/>
        </w:rPr>
        <w:t>Таблица 4.10.</w:t>
      </w:r>
    </w:p>
    <w:tbl>
      <w:tblPr>
        <w:tblW w:w="0" w:type="auto"/>
        <w:jc w:val="center"/>
        <w:tblInd w:w="70" w:type="dxa"/>
        <w:tblLayout w:type="fixed"/>
        <w:tblCellMar>
          <w:left w:w="70" w:type="dxa"/>
          <w:right w:w="70" w:type="dxa"/>
        </w:tblCellMar>
        <w:tblLook w:val="04A0"/>
      </w:tblPr>
      <w:tblGrid>
        <w:gridCol w:w="3915"/>
        <w:gridCol w:w="1350"/>
        <w:gridCol w:w="1892"/>
        <w:gridCol w:w="2051"/>
      </w:tblGrid>
      <w:tr w:rsidR="009C3A95" w:rsidTr="009C3A95">
        <w:trPr>
          <w:cantSplit/>
          <w:trHeight w:val="360"/>
          <w:jc w:val="center"/>
        </w:trPr>
        <w:tc>
          <w:tcPr>
            <w:tcW w:w="391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Предприятия и учреждения   </w:t>
            </w:r>
            <w:r>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Единица </w:t>
            </w:r>
            <w:r>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Минимальная       </w:t>
            </w:r>
            <w:r>
              <w:rPr>
                <w:rFonts w:ascii="Times New Roman" w:hAnsi="Times New Roman"/>
                <w:b/>
                <w:sz w:val="24"/>
                <w:szCs w:val="24"/>
              </w:rPr>
              <w:br/>
              <w:t>обеспеченность</w:t>
            </w:r>
          </w:p>
        </w:tc>
      </w:tr>
      <w:tr w:rsidR="009C3A95" w:rsidTr="009C3A95">
        <w:trPr>
          <w:cantSplit/>
          <w:trHeight w:val="360"/>
          <w:jc w:val="center"/>
        </w:trPr>
        <w:tc>
          <w:tcPr>
            <w:tcW w:w="391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5293"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189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повседнев-</w:t>
            </w:r>
            <w:r>
              <w:rPr>
                <w:rFonts w:ascii="Times New Roman" w:hAnsi="Times New Roman"/>
                <w:b/>
                <w:sz w:val="24"/>
                <w:szCs w:val="24"/>
              </w:rPr>
              <w:br/>
              <w:t>ные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периодические </w:t>
            </w:r>
            <w:r>
              <w:rPr>
                <w:rFonts w:ascii="Times New Roman" w:hAnsi="Times New Roman"/>
                <w:b/>
                <w:sz w:val="24"/>
                <w:szCs w:val="24"/>
              </w:rPr>
              <w:br/>
              <w:t>услуги</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1. Учреждения образования   </w:t>
            </w:r>
            <w:r>
              <w:rPr>
                <w:rFonts w:ascii="Times New Roman" w:hAnsi="Times New Roman"/>
                <w:sz w:val="24"/>
                <w:szCs w:val="24"/>
              </w:rPr>
              <w:br/>
              <w:t>(на 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Дошкольные учреждения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расчет по демографии</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Крытый бассейн для          </w:t>
            </w:r>
            <w:r>
              <w:rPr>
                <w:rFonts w:ascii="Times New Roman" w:hAnsi="Times New Roman"/>
                <w:sz w:val="24"/>
                <w:szCs w:val="24"/>
              </w:rPr>
              <w:br/>
              <w:t>дошкольников</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заданию        </w:t>
            </w:r>
            <w:r>
              <w:rPr>
                <w:rFonts w:ascii="Times New Roman" w:hAnsi="Times New Roman"/>
                <w:sz w:val="24"/>
                <w:szCs w:val="24"/>
              </w:rPr>
              <w:br/>
              <w:t>на проектирование</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Общеобразовательные школы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расчет по демографии</w:t>
            </w: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Общеобразовательные         </w:t>
            </w:r>
            <w:r>
              <w:rPr>
                <w:rFonts w:ascii="Times New Roman" w:hAnsi="Times New Roman"/>
                <w:sz w:val="24"/>
                <w:szCs w:val="24"/>
              </w:rPr>
              <w:br/>
              <w:t xml:space="preserve">специализированные школы    </w:t>
            </w:r>
            <w:r>
              <w:rPr>
                <w:rFonts w:ascii="Times New Roman" w:hAnsi="Times New Roman"/>
                <w:sz w:val="24"/>
                <w:szCs w:val="24"/>
              </w:rPr>
              <w:br/>
              <w:t>(математические, спортивные,</w:t>
            </w:r>
            <w:r>
              <w:rPr>
                <w:rFonts w:ascii="Times New Roman" w:hAnsi="Times New Roman"/>
                <w:sz w:val="24"/>
                <w:szCs w:val="24"/>
              </w:rPr>
              <w:br/>
              <w:t>языковые)</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расчет на рабочий поселок     </w:t>
            </w:r>
            <w:r>
              <w:rPr>
                <w:rFonts w:ascii="Times New Roman" w:hAnsi="Times New Roman"/>
                <w:sz w:val="24"/>
                <w:szCs w:val="24"/>
              </w:rPr>
              <w:br/>
              <w:t xml:space="preserve">и по заданию на     </w:t>
            </w:r>
            <w:r>
              <w:rPr>
                <w:rFonts w:ascii="Times New Roman" w:hAnsi="Times New Roman"/>
                <w:sz w:val="24"/>
                <w:szCs w:val="24"/>
              </w:rPr>
              <w:br/>
              <w:t>проектирование</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Школы-интернаты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Специализированные детские  </w:t>
            </w:r>
            <w:r>
              <w:rPr>
                <w:rFonts w:ascii="Times New Roman" w:hAnsi="Times New Roman"/>
                <w:sz w:val="24"/>
                <w:szCs w:val="24"/>
              </w:rPr>
              <w:br/>
              <w:t xml:space="preserve">учреждения (музыкальные,    </w:t>
            </w:r>
            <w:r>
              <w:rPr>
                <w:rFonts w:ascii="Times New Roman" w:hAnsi="Times New Roman"/>
                <w:sz w:val="24"/>
                <w:szCs w:val="24"/>
              </w:rPr>
              <w:br/>
              <w:t>искусств, художественные)</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13</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2. Предприятия торгово-     </w:t>
            </w:r>
            <w:r>
              <w:rPr>
                <w:rFonts w:ascii="Times New Roman" w:hAnsi="Times New Roman"/>
                <w:sz w:val="24"/>
                <w:szCs w:val="24"/>
              </w:rPr>
              <w:br/>
              <w:t xml:space="preserve">бытового обслуживания (на   </w:t>
            </w:r>
            <w:r>
              <w:rPr>
                <w:rFonts w:ascii="Times New Roman" w:hAnsi="Times New Roman"/>
                <w:sz w:val="24"/>
                <w:szCs w:val="24"/>
              </w:rPr>
              <w:br/>
              <w:t>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Магазины продовольственных  </w:t>
            </w:r>
            <w:r>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 xml:space="preserve">торг.  </w:t>
            </w:r>
            <w:r>
              <w:rPr>
                <w:rFonts w:ascii="Times New Roman" w:hAnsi="Times New Roman"/>
                <w:sz w:val="24"/>
                <w:szCs w:val="24"/>
              </w:rPr>
              <w:br/>
              <w:t>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80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Магазины продовольственных  </w:t>
            </w:r>
            <w:r>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120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Магазины непродовольственных</w:t>
            </w:r>
            <w:r>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Магазины непродовольственных</w:t>
            </w:r>
            <w:r>
              <w:rPr>
                <w:rFonts w:ascii="Times New Roman" w:hAnsi="Times New Roman"/>
                <w:sz w:val="24"/>
                <w:szCs w:val="24"/>
              </w:rPr>
              <w:br/>
              <w:t xml:space="preserve">товаров  в сельском         </w:t>
            </w:r>
            <w:r>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200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lastRenderedPageBreak/>
              <w:t xml:space="preserve">Предприятия общественного   </w:t>
            </w:r>
            <w:r>
              <w:rPr>
                <w:rFonts w:ascii="Times New Roman" w:hAnsi="Times New Roman"/>
                <w:sz w:val="24"/>
                <w:szCs w:val="24"/>
              </w:rPr>
              <w:br/>
              <w:t>питания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15</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Предприятия общественного   </w:t>
            </w:r>
            <w:r>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Предприятия бытового        </w:t>
            </w:r>
            <w:r>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раб. 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3</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Предприятия бытового        </w:t>
            </w:r>
            <w:r>
              <w:rPr>
                <w:rFonts w:ascii="Times New Roman" w:hAnsi="Times New Roman"/>
                <w:sz w:val="24"/>
                <w:szCs w:val="24"/>
              </w:rPr>
              <w:br/>
              <w:t xml:space="preserve">обслуживания в сельском     </w:t>
            </w:r>
            <w:r>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3. Учреждения культуры и    </w:t>
            </w:r>
            <w:r>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Универсальный зал</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7</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Выставочный зал</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Библиотеки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тыс.   </w:t>
            </w:r>
            <w:r>
              <w:rPr>
                <w:rFonts w:ascii="Times New Roman" w:hAnsi="Times New Roman"/>
                <w:sz w:val="24"/>
                <w:szCs w:val="24"/>
              </w:rPr>
              <w:br/>
              <w:t>томов</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3,1</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Библиотеки в сельском       </w:t>
            </w:r>
            <w:r>
              <w:rPr>
                <w:rFonts w:ascii="Times New Roman" w:hAnsi="Times New Roman"/>
                <w:sz w:val="24"/>
                <w:szCs w:val="24"/>
              </w:rPr>
              <w:br/>
              <w:t xml:space="preserve">поселении, при 30-минутной  </w:t>
            </w:r>
            <w:r>
              <w:rPr>
                <w:rFonts w:ascii="Times New Roman" w:hAnsi="Times New Roman"/>
                <w:sz w:val="24"/>
                <w:szCs w:val="24"/>
              </w:rPr>
              <w:br/>
              <w:t>пешеходной доступности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5</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Клубные помещения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90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Клуб в сельском поселении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200 - 500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Центры искусств, учреждения </w:t>
            </w:r>
            <w:r>
              <w:rPr>
                <w:rFonts w:ascii="Times New Roman" w:hAnsi="Times New Roman"/>
                <w:sz w:val="24"/>
                <w:szCs w:val="24"/>
              </w:rPr>
              <w:br/>
              <w:t>эстетического образования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учащихся</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8</w:t>
            </w: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Театры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w:t>
            </w:r>
            <w:r>
              <w:rPr>
                <w:rFonts w:ascii="Times New Roman" w:hAnsi="Times New Roman"/>
                <w:sz w:val="24"/>
                <w:szCs w:val="24"/>
              </w:rPr>
              <w:br/>
              <w:t xml:space="preserve">на рабочий поселок и  </w:t>
            </w:r>
            <w:r>
              <w:rPr>
                <w:rFonts w:ascii="Times New Roman" w:hAnsi="Times New Roman"/>
                <w:sz w:val="24"/>
                <w:szCs w:val="24"/>
              </w:rPr>
              <w:br/>
              <w:t xml:space="preserve">по заданию на </w:t>
            </w:r>
            <w:r>
              <w:rPr>
                <w:rFonts w:ascii="Times New Roman" w:hAnsi="Times New Roman"/>
                <w:sz w:val="24"/>
                <w:szCs w:val="24"/>
              </w:rPr>
              <w:br/>
              <w:t>проектирование</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Музеи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Концертные залы, цирки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Танцевальные залы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Храмы, мечети, синагоги,    </w:t>
            </w:r>
            <w:r>
              <w:rPr>
                <w:rFonts w:ascii="Times New Roman" w:hAnsi="Times New Roman"/>
                <w:sz w:val="24"/>
                <w:szCs w:val="24"/>
              </w:rPr>
              <w:br/>
              <w:t>молельные дома</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4. Учреждения               </w:t>
            </w:r>
            <w:r>
              <w:rPr>
                <w:rFonts w:ascii="Times New Roman" w:hAnsi="Times New Roman"/>
                <w:sz w:val="24"/>
                <w:szCs w:val="24"/>
              </w:rPr>
              <w:br/>
              <w:t xml:space="preserve">здравоохранения и           </w:t>
            </w:r>
            <w:r>
              <w:rPr>
                <w:rFonts w:ascii="Times New Roman" w:hAnsi="Times New Roman"/>
                <w:sz w:val="24"/>
                <w:szCs w:val="24"/>
              </w:rPr>
              <w:br/>
              <w:t xml:space="preserve">соцобеспечения (на 1000     </w:t>
            </w:r>
            <w:r>
              <w:rPr>
                <w:rFonts w:ascii="Times New Roman" w:hAnsi="Times New Roman"/>
                <w:sz w:val="24"/>
                <w:szCs w:val="24"/>
              </w:rPr>
              <w:br/>
              <w:t>жителей)</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Аптеки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50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14</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Раздаточные пункты молочной </w:t>
            </w:r>
            <w:r>
              <w:rPr>
                <w:rFonts w:ascii="Times New Roman" w:hAnsi="Times New Roman"/>
                <w:sz w:val="24"/>
                <w:szCs w:val="24"/>
              </w:rPr>
              <w:br/>
              <w:t>кухни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посещений</w:t>
            </w:r>
            <w:r>
              <w:rPr>
                <w:rFonts w:ascii="Times New Roman" w:hAnsi="Times New Roman"/>
                <w:sz w:val="24"/>
                <w:szCs w:val="24"/>
              </w:rPr>
              <w:br/>
              <w:t>в смену</w:t>
            </w:r>
          </w:p>
        </w:tc>
        <w:tc>
          <w:tcPr>
            <w:tcW w:w="3943"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для взрослых</w:t>
            </w:r>
          </w:p>
        </w:tc>
        <w:tc>
          <w:tcPr>
            <w:tcW w:w="5293"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13,2</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для детей</w:t>
            </w:r>
          </w:p>
        </w:tc>
        <w:tc>
          <w:tcPr>
            <w:tcW w:w="5293"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4,4</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Амбулатории для сельских    </w:t>
            </w:r>
            <w:r>
              <w:rPr>
                <w:rFonts w:ascii="Times New Roman" w:hAnsi="Times New Roman"/>
                <w:sz w:val="24"/>
                <w:szCs w:val="24"/>
              </w:rPr>
              <w:br/>
              <w:t>поселений с населением менее</w:t>
            </w:r>
            <w:r>
              <w:rPr>
                <w:rFonts w:ascii="Times New Roman" w:hAnsi="Times New Roman"/>
                <w:sz w:val="24"/>
                <w:szCs w:val="24"/>
              </w:rPr>
              <w:br/>
              <w:t>2000 чел.</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lastRenderedPageBreak/>
              <w:t xml:space="preserve">Больницы, в том числе       </w:t>
            </w:r>
            <w:r>
              <w:rPr>
                <w:rFonts w:ascii="Times New Roman" w:hAnsi="Times New Roman"/>
                <w:sz w:val="24"/>
                <w:szCs w:val="24"/>
              </w:rPr>
              <w:br/>
              <w:t>родильные дома</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коек</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w:t>
            </w:r>
            <w:r>
              <w:rPr>
                <w:rFonts w:ascii="Times New Roman" w:hAnsi="Times New Roman"/>
                <w:sz w:val="24"/>
                <w:szCs w:val="24"/>
              </w:rPr>
              <w:br/>
              <w:t>на рабочий поселок</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Специализированные          </w:t>
            </w:r>
            <w:r>
              <w:rPr>
                <w:rFonts w:ascii="Times New Roman" w:hAnsi="Times New Roman"/>
                <w:sz w:val="24"/>
                <w:szCs w:val="24"/>
              </w:rPr>
              <w:br/>
              <w:t>поликлиники и диспансеры: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посещений</w:t>
            </w:r>
            <w:r>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для взрослых</w:t>
            </w:r>
          </w:p>
        </w:tc>
        <w:tc>
          <w:tcPr>
            <w:tcW w:w="1350"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для детей</w:t>
            </w:r>
          </w:p>
        </w:tc>
        <w:tc>
          <w:tcPr>
            <w:tcW w:w="1350" w:type="dxa"/>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Территориальный комплексный </w:t>
            </w:r>
            <w:r>
              <w:rPr>
                <w:rFonts w:ascii="Times New Roman" w:hAnsi="Times New Roman"/>
                <w:sz w:val="24"/>
                <w:szCs w:val="24"/>
              </w:rPr>
              <w:br/>
              <w:t xml:space="preserve">центр социального           </w:t>
            </w:r>
            <w:r>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40</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Подстанции скорой помощи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машин</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0,1</w:t>
            </w: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Выдвижные пункты скорой     </w:t>
            </w:r>
            <w:r>
              <w:rPr>
                <w:rFonts w:ascii="Times New Roman" w:hAnsi="Times New Roman"/>
                <w:sz w:val="24"/>
                <w:szCs w:val="24"/>
              </w:rPr>
              <w:br/>
              <w:t>медицинской помощи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1 на 5000 чел. сельского </w:t>
            </w:r>
            <w:r>
              <w:rPr>
                <w:rFonts w:ascii="Times New Roman" w:hAnsi="Times New Roman"/>
                <w:sz w:val="24"/>
                <w:szCs w:val="24"/>
              </w:rPr>
              <w:br/>
              <w:t>населения в пределах зоны</w:t>
            </w:r>
            <w:r>
              <w:rPr>
                <w:rFonts w:ascii="Times New Roman" w:hAnsi="Times New Roman"/>
                <w:sz w:val="24"/>
                <w:szCs w:val="24"/>
              </w:rPr>
              <w:br/>
              <w:t xml:space="preserve">30 мин. транспортной   </w:t>
            </w:r>
            <w:r>
              <w:rPr>
                <w:rFonts w:ascii="Times New Roman" w:hAnsi="Times New Roman"/>
                <w:sz w:val="24"/>
                <w:szCs w:val="24"/>
              </w:rPr>
              <w:br/>
              <w:t>доступности</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Дома-интернаты для инвалидов</w:t>
            </w:r>
            <w:r>
              <w:rPr>
                <w:rFonts w:ascii="Times New Roman" w:hAnsi="Times New Roman"/>
                <w:sz w:val="24"/>
                <w:szCs w:val="24"/>
              </w:rPr>
              <w:br/>
              <w:t>и престарелых</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w:t>
            </w:r>
            <w:r>
              <w:rPr>
                <w:rFonts w:ascii="Times New Roman" w:hAnsi="Times New Roman"/>
                <w:sz w:val="24"/>
                <w:szCs w:val="24"/>
              </w:rPr>
              <w:br/>
              <w:t>на рабочий поселок</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5. Закрытые спортивные      </w:t>
            </w:r>
            <w:r>
              <w:rPr>
                <w:rFonts w:ascii="Times New Roman" w:hAnsi="Times New Roman"/>
                <w:sz w:val="24"/>
                <w:szCs w:val="24"/>
              </w:rPr>
              <w:br/>
              <w:t>сооружения</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Физкультурно-оздоровительные</w:t>
            </w:r>
            <w:r>
              <w:rPr>
                <w:rFonts w:ascii="Times New Roman" w:hAnsi="Times New Roman"/>
                <w:sz w:val="24"/>
                <w:szCs w:val="24"/>
              </w:rPr>
              <w:br/>
              <w:t>клубы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 xml:space="preserve">общ. пл. </w:t>
            </w:r>
            <w:r>
              <w:rPr>
                <w:rFonts w:ascii="Times New Roman" w:hAnsi="Times New Roman"/>
                <w:sz w:val="24"/>
                <w:szCs w:val="24"/>
              </w:rPr>
              <w:br/>
              <w:t xml:space="preserve">на    </w:t>
            </w:r>
            <w:r>
              <w:rPr>
                <w:rFonts w:ascii="Times New Roman" w:hAnsi="Times New Roman"/>
                <w:sz w:val="24"/>
                <w:szCs w:val="24"/>
              </w:rPr>
              <w:br/>
              <w:t>1 жителя</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0,13</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Физкультурно-оздоровительные</w:t>
            </w:r>
            <w:r>
              <w:rPr>
                <w:rFonts w:ascii="Times New Roman" w:hAnsi="Times New Roman"/>
                <w:sz w:val="24"/>
                <w:szCs w:val="24"/>
              </w:rPr>
              <w:br/>
              <w:t>центры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0,14</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Специализированные          </w:t>
            </w:r>
            <w:r>
              <w:rPr>
                <w:rFonts w:ascii="Times New Roman" w:hAnsi="Times New Roman"/>
                <w:sz w:val="24"/>
                <w:szCs w:val="24"/>
              </w:rPr>
              <w:br/>
              <w:t>физкультурно-оздоровительные</w:t>
            </w:r>
            <w:r>
              <w:rPr>
                <w:rFonts w:ascii="Times New Roman" w:hAnsi="Times New Roman"/>
                <w:sz w:val="24"/>
                <w:szCs w:val="24"/>
              </w:rPr>
              <w:br/>
              <w:t>сооружения (ДЮСШ)</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0,02</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Комплекс сезонных           </w:t>
            </w:r>
            <w:r>
              <w:rPr>
                <w:rFonts w:ascii="Times New Roman" w:hAnsi="Times New Roman"/>
                <w:sz w:val="24"/>
                <w:szCs w:val="24"/>
              </w:rPr>
              <w:br/>
              <w:t xml:space="preserve">физкультурно-рекреационных  </w:t>
            </w:r>
            <w:r>
              <w:rPr>
                <w:rFonts w:ascii="Times New Roman" w:hAnsi="Times New Roman"/>
                <w:sz w:val="24"/>
                <w:szCs w:val="24"/>
              </w:rPr>
              <w:br/>
              <w:t>сооружений</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0,03</w:t>
            </w:r>
          </w:p>
        </w:tc>
      </w:tr>
      <w:tr w:rsidR="009C3A95" w:rsidTr="009C3A95">
        <w:trPr>
          <w:cantSplit/>
          <w:trHeight w:val="72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Спортивные залы общего      </w:t>
            </w:r>
            <w:r>
              <w:rPr>
                <w:rFonts w:ascii="Times New Roman" w:hAnsi="Times New Roman"/>
                <w:sz w:val="24"/>
                <w:szCs w:val="24"/>
              </w:rPr>
              <w:br/>
              <w:t>пользования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 xml:space="preserve">площади </w:t>
            </w:r>
            <w:r>
              <w:rPr>
                <w:rFonts w:ascii="Times New Roman" w:hAnsi="Times New Roman"/>
                <w:sz w:val="24"/>
                <w:szCs w:val="24"/>
              </w:rPr>
              <w:br/>
              <w:t xml:space="preserve">пола на </w:t>
            </w:r>
            <w:r>
              <w:rPr>
                <w:rFonts w:ascii="Times New Roman" w:hAnsi="Times New Roman"/>
                <w:sz w:val="24"/>
                <w:szCs w:val="24"/>
              </w:rPr>
              <w:br/>
              <w:t xml:space="preserve">1000   </w:t>
            </w:r>
            <w:r>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80 - 100</w:t>
            </w:r>
          </w:p>
        </w:tc>
      </w:tr>
      <w:tr w:rsidR="009C3A95" w:rsidTr="009C3A95">
        <w:trPr>
          <w:cantSplit/>
          <w:trHeight w:val="72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Бассейны крытые и открытые  </w:t>
            </w:r>
            <w:r>
              <w:rPr>
                <w:rFonts w:ascii="Times New Roman" w:hAnsi="Times New Roman"/>
                <w:sz w:val="24"/>
                <w:szCs w:val="24"/>
              </w:rPr>
              <w:br/>
              <w:t>общего пользования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 xml:space="preserve">зеркала </w:t>
            </w:r>
            <w:r>
              <w:rPr>
                <w:rFonts w:ascii="Times New Roman" w:hAnsi="Times New Roman"/>
                <w:sz w:val="24"/>
                <w:szCs w:val="24"/>
              </w:rPr>
              <w:br/>
              <w:t xml:space="preserve">воды на </w:t>
            </w:r>
            <w:r>
              <w:rPr>
                <w:rFonts w:ascii="Times New Roman" w:hAnsi="Times New Roman"/>
                <w:sz w:val="24"/>
                <w:szCs w:val="24"/>
              </w:rPr>
              <w:br/>
              <w:t xml:space="preserve">1000   </w:t>
            </w:r>
            <w:r>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25 - 35</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6. Учреждения прочие, в том </w:t>
            </w:r>
            <w:r>
              <w:rPr>
                <w:rFonts w:ascii="Times New Roman" w:hAnsi="Times New Roman"/>
                <w:sz w:val="24"/>
                <w:szCs w:val="24"/>
              </w:rPr>
              <w:br/>
              <w:t>числе:</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jc w:val="center"/>
              <w:rPr>
                <w:rFonts w:ascii="Times New Roman" w:hAnsi="Times New Roman"/>
                <w:sz w:val="24"/>
                <w:szCs w:val="24"/>
              </w:rPr>
            </w:pP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Гостиницы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w:t>
            </w:r>
            <w:r>
              <w:rPr>
                <w:rFonts w:ascii="Times New Roman" w:hAnsi="Times New Roman"/>
                <w:sz w:val="24"/>
                <w:szCs w:val="24"/>
              </w:rPr>
              <w:br/>
              <w:t>на рабочий поселок</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Проектные,                  </w:t>
            </w:r>
            <w:r>
              <w:rPr>
                <w:rFonts w:ascii="Times New Roman" w:hAnsi="Times New Roman"/>
                <w:sz w:val="24"/>
                <w:szCs w:val="24"/>
              </w:rPr>
              <w:br/>
              <w:t xml:space="preserve">научно-исследовательские и  </w:t>
            </w:r>
            <w:r>
              <w:rPr>
                <w:rFonts w:ascii="Times New Roman" w:hAnsi="Times New Roman"/>
                <w:sz w:val="24"/>
                <w:szCs w:val="24"/>
              </w:rPr>
              <w:br/>
              <w:t>подобные им организации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заданию на </w:t>
            </w:r>
            <w:r>
              <w:rPr>
                <w:rFonts w:ascii="Times New Roman" w:hAnsi="Times New Roman"/>
                <w:sz w:val="24"/>
                <w:szCs w:val="24"/>
              </w:rPr>
              <w:br/>
              <w:t>проектирование</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lastRenderedPageBreak/>
              <w:t xml:space="preserve">Областные, районные,        </w:t>
            </w:r>
            <w:r>
              <w:rPr>
                <w:rFonts w:ascii="Times New Roman" w:hAnsi="Times New Roman"/>
                <w:sz w:val="24"/>
                <w:szCs w:val="24"/>
              </w:rPr>
              <w:br/>
              <w:t>городские суды, нотариальные</w:t>
            </w:r>
            <w:r>
              <w:rPr>
                <w:rFonts w:ascii="Times New Roman" w:hAnsi="Times New Roman"/>
                <w:sz w:val="24"/>
                <w:szCs w:val="24"/>
              </w:rPr>
              <w:br/>
              <w:t>конторы</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w:t>
            </w:r>
            <w:r>
              <w:rPr>
                <w:rFonts w:ascii="Times New Roman" w:hAnsi="Times New Roman"/>
                <w:sz w:val="24"/>
                <w:szCs w:val="24"/>
              </w:rPr>
              <w:br/>
              <w:t>на рабочий поселок</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Отделение полиции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1 на     </w:t>
            </w:r>
            <w:r>
              <w:rPr>
                <w:rFonts w:ascii="Times New Roman" w:hAnsi="Times New Roman"/>
                <w:sz w:val="24"/>
                <w:szCs w:val="24"/>
              </w:rPr>
              <w:br/>
              <w:t xml:space="preserve">50 тыс.    </w:t>
            </w:r>
            <w:r>
              <w:rPr>
                <w:rFonts w:ascii="Times New Roman" w:hAnsi="Times New Roman"/>
                <w:sz w:val="24"/>
                <w:szCs w:val="24"/>
              </w:rPr>
              <w:br/>
              <w:t>жителей</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120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РЭУ (районное               </w:t>
            </w:r>
            <w:r>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1 на 15 - </w:t>
            </w:r>
            <w:r>
              <w:rPr>
                <w:rFonts w:ascii="Times New Roman" w:hAnsi="Times New Roman"/>
                <w:sz w:val="24"/>
                <w:szCs w:val="24"/>
              </w:rPr>
              <w:br/>
              <w:t xml:space="preserve">20 тыс.  </w:t>
            </w:r>
            <w:r>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1 на 45 тыс. </w:t>
            </w:r>
            <w:r>
              <w:rPr>
                <w:rFonts w:ascii="Times New Roman" w:hAnsi="Times New Roman"/>
                <w:sz w:val="24"/>
                <w:szCs w:val="24"/>
              </w:rPr>
              <w:br/>
              <w:t>жителей</w:t>
            </w:r>
          </w:p>
        </w:tc>
      </w:tr>
      <w:tr w:rsidR="009C3A95" w:rsidTr="009C3A95">
        <w:trPr>
          <w:cantSplit/>
          <w:trHeight w:val="72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Отделение Сбербанка</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кв. м  </w:t>
            </w:r>
            <w:r>
              <w:rPr>
                <w:rFonts w:ascii="Times New Roman" w:hAnsi="Times New Roman"/>
                <w:sz w:val="24"/>
                <w:szCs w:val="24"/>
              </w:rPr>
              <w:br/>
              <w:t xml:space="preserve">общ.   </w:t>
            </w:r>
            <w:r>
              <w:rPr>
                <w:rFonts w:ascii="Times New Roman" w:hAnsi="Times New Roman"/>
                <w:sz w:val="24"/>
                <w:szCs w:val="24"/>
              </w:rPr>
              <w:br/>
              <w:t xml:space="preserve">пл. на  </w:t>
            </w:r>
            <w:r>
              <w:rPr>
                <w:rFonts w:ascii="Times New Roman" w:hAnsi="Times New Roman"/>
                <w:sz w:val="24"/>
                <w:szCs w:val="24"/>
              </w:rPr>
              <w:br/>
              <w:t xml:space="preserve">1000   </w:t>
            </w:r>
            <w:r>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Отделение связи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 на</w:t>
            </w:r>
            <w:r>
              <w:rPr>
                <w:rFonts w:ascii="Times New Roman" w:hAnsi="Times New Roman"/>
                <w:sz w:val="24"/>
                <w:szCs w:val="24"/>
              </w:rPr>
              <w:br/>
              <w:t xml:space="preserve">5 - 15  </w:t>
            </w:r>
            <w:r>
              <w:rPr>
                <w:rFonts w:ascii="Times New Roman" w:hAnsi="Times New Roman"/>
                <w:sz w:val="24"/>
                <w:szCs w:val="24"/>
              </w:rPr>
              <w:br/>
              <w:t xml:space="preserve">тыс.   </w:t>
            </w:r>
            <w:r>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r>
      <w:tr w:rsidR="009C3A95" w:rsidTr="009C3A95">
        <w:trPr>
          <w:cantSplit/>
          <w:trHeight w:val="60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АТС</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 на</w:t>
            </w:r>
            <w:r>
              <w:rPr>
                <w:rFonts w:ascii="Times New Roman" w:hAnsi="Times New Roman"/>
                <w:sz w:val="24"/>
                <w:szCs w:val="24"/>
              </w:rPr>
              <w:br/>
              <w:t xml:space="preserve">5 - 30  </w:t>
            </w:r>
            <w:r>
              <w:rPr>
                <w:rFonts w:ascii="Times New Roman" w:hAnsi="Times New Roman"/>
                <w:sz w:val="24"/>
                <w:szCs w:val="24"/>
              </w:rPr>
              <w:br/>
              <w:t xml:space="preserve">тыс.   </w:t>
            </w:r>
            <w:r>
              <w:rPr>
                <w:rFonts w:ascii="Times New Roman" w:hAnsi="Times New Roman"/>
                <w:sz w:val="24"/>
                <w:szCs w:val="24"/>
              </w:rPr>
              <w:br/>
              <w:t>номеров</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w:t>
            </w:r>
            <w:r>
              <w:rPr>
                <w:rFonts w:ascii="Times New Roman" w:hAnsi="Times New Roman"/>
                <w:sz w:val="24"/>
                <w:szCs w:val="24"/>
              </w:rPr>
              <w:br/>
              <w:t>на рабочий поселок</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7. Объекты коммунального    </w:t>
            </w:r>
            <w:r>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Приемный пункт прачечной    </w:t>
            </w:r>
            <w:r>
              <w:rPr>
                <w:rFonts w:ascii="Times New Roman" w:hAnsi="Times New Roman"/>
                <w:sz w:val="24"/>
                <w:szCs w:val="24"/>
              </w:rPr>
              <w:br/>
              <w:t>(встроенный)</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кг сух. </w:t>
            </w:r>
            <w:r>
              <w:rPr>
                <w:rFonts w:ascii="Times New Roman" w:hAnsi="Times New Roman"/>
                <w:sz w:val="24"/>
                <w:szCs w:val="24"/>
              </w:rPr>
              <w:br/>
              <w:t xml:space="preserve">белья  </w:t>
            </w:r>
            <w:r>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110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Прачечные самообслуживания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кг белья </w:t>
            </w:r>
            <w:r>
              <w:rPr>
                <w:rFonts w:ascii="Times New Roman" w:hAnsi="Times New Roman"/>
                <w:sz w:val="24"/>
                <w:szCs w:val="24"/>
              </w:rPr>
              <w:br/>
              <w:t xml:space="preserve">на 1000 </w:t>
            </w:r>
            <w:r>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Прачечные самообслуживания  </w:t>
            </w:r>
            <w:r>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20</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Фабрики-прачечные</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120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Фабрики-прачечные для       </w:t>
            </w:r>
            <w:r>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50</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Химчистки самообслуживания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кг вещей </w:t>
            </w:r>
            <w:r>
              <w:rPr>
                <w:rFonts w:ascii="Times New Roman" w:hAnsi="Times New Roman"/>
                <w:sz w:val="24"/>
                <w:szCs w:val="24"/>
              </w:rPr>
              <w:br/>
              <w:t xml:space="preserve">на 1000 </w:t>
            </w:r>
            <w:r>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4</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Химчистки самообслуживания  </w:t>
            </w:r>
            <w:r>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1,2</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Фабрики-химчистки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7,4</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Фабрики-химчистки для       </w:t>
            </w:r>
            <w:r>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2,3</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Бани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мест   </w:t>
            </w:r>
            <w:r>
              <w:rPr>
                <w:rFonts w:ascii="Times New Roman" w:hAnsi="Times New Roman"/>
                <w:sz w:val="24"/>
                <w:szCs w:val="24"/>
              </w:rPr>
              <w:br/>
              <w:t xml:space="preserve">на 1000 </w:t>
            </w:r>
            <w:r>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5</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7</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Стоянки уборочных машин</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1 - 2</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Газораспределительный пункт</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lastRenderedPageBreak/>
              <w:t>Трансформаторные подстанции</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на 3 - 4 </w:t>
            </w:r>
            <w:r>
              <w:rPr>
                <w:rFonts w:ascii="Times New Roman" w:hAnsi="Times New Roman"/>
                <w:sz w:val="24"/>
                <w:szCs w:val="24"/>
              </w:rPr>
              <w:br/>
              <w:t xml:space="preserve">тыс.   </w:t>
            </w:r>
            <w:r>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Пункт приема вторичного     </w:t>
            </w:r>
            <w:r>
              <w:rPr>
                <w:rFonts w:ascii="Times New Roman" w:hAnsi="Times New Roman"/>
                <w:sz w:val="24"/>
                <w:szCs w:val="24"/>
              </w:rPr>
              <w:br/>
              <w:t>сырья</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на 6-8  </w:t>
            </w:r>
            <w:r>
              <w:rPr>
                <w:rFonts w:ascii="Times New Roman" w:hAnsi="Times New Roman"/>
                <w:sz w:val="24"/>
                <w:szCs w:val="24"/>
              </w:rPr>
              <w:br/>
              <w:t xml:space="preserve">тыс.   </w:t>
            </w:r>
            <w:r>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w:t>
            </w:r>
          </w:p>
        </w:tc>
      </w:tr>
      <w:tr w:rsidR="009C3A95" w:rsidTr="009C3A95">
        <w:trPr>
          <w:cantSplit/>
          <w:trHeight w:val="48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Общественные уборные</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 на</w:t>
            </w:r>
            <w:r>
              <w:rPr>
                <w:rFonts w:ascii="Times New Roman" w:hAnsi="Times New Roman"/>
                <w:sz w:val="24"/>
                <w:szCs w:val="24"/>
              </w:rPr>
              <w:br/>
              <w:t xml:space="preserve">1000   </w:t>
            </w:r>
            <w:r>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0,4</w:t>
            </w:r>
          </w:p>
        </w:tc>
        <w:tc>
          <w:tcPr>
            <w:tcW w:w="2051"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1</w:t>
            </w:r>
          </w:p>
        </w:tc>
      </w:tr>
      <w:tr w:rsidR="009C3A95" w:rsidTr="009C3A95">
        <w:trPr>
          <w:cantSplit/>
          <w:trHeight w:val="24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Пожарные депо</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3943" w:type="dxa"/>
            <w:gridSpan w:val="2"/>
            <w:vMerge w:val="restart"/>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 расчету, исходя    </w:t>
            </w:r>
            <w:r>
              <w:rPr>
                <w:rFonts w:ascii="Times New Roman" w:hAnsi="Times New Roman"/>
                <w:sz w:val="24"/>
                <w:szCs w:val="24"/>
              </w:rPr>
              <w:br/>
              <w:t>из таблицы 4.10*</w:t>
            </w:r>
          </w:p>
        </w:tc>
      </w:tr>
      <w:tr w:rsidR="009C3A95" w:rsidTr="009C3A95">
        <w:trPr>
          <w:cantSplit/>
          <w:trHeight w:val="360"/>
          <w:jc w:val="center"/>
        </w:trPr>
        <w:tc>
          <w:tcPr>
            <w:tcW w:w="391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 xml:space="preserve">Пожарное депо для сельских  </w:t>
            </w:r>
            <w:r>
              <w:rPr>
                <w:rFonts w:ascii="Times New Roman" w:hAnsi="Times New Roman"/>
                <w:sz w:val="24"/>
                <w:szCs w:val="24"/>
              </w:rPr>
              <w:br/>
              <w:t>поселений</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объект</w:t>
            </w:r>
          </w:p>
        </w:tc>
        <w:tc>
          <w:tcPr>
            <w:tcW w:w="5994" w:type="dxa"/>
            <w:gridSpan w:val="2"/>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r>
    </w:tbl>
    <w:p w:rsidR="009C3A95" w:rsidRDefault="009C3A95" w:rsidP="009C3A95">
      <w:pPr>
        <w:pStyle w:val="ConsPlusNormal0"/>
        <w:widowControl/>
        <w:ind w:firstLine="540"/>
        <w:rPr>
          <w:rFonts w:ascii="Times New Roman" w:hAnsi="Times New Roman"/>
          <w:sz w:val="20"/>
          <w:szCs w:val="20"/>
        </w:rPr>
      </w:pPr>
      <w:r>
        <w:rPr>
          <w:rFonts w:ascii="Times New Roman" w:hAnsi="Times New Roman"/>
          <w:sz w:val="20"/>
          <w:szCs w:val="20"/>
        </w:rPr>
        <w:t>Примечание:</w:t>
      </w:r>
    </w:p>
    <w:p w:rsidR="009C3A95" w:rsidRDefault="009C3A95" w:rsidP="009C3A95">
      <w:pPr>
        <w:pStyle w:val="ConsPlusNormal0"/>
        <w:widowControl/>
        <w:ind w:firstLine="540"/>
        <w:rPr>
          <w:rFonts w:ascii="Times New Roman" w:hAnsi="Times New Roman"/>
          <w:sz w:val="20"/>
          <w:szCs w:val="20"/>
        </w:rPr>
      </w:pPr>
      <w:r>
        <w:rPr>
          <w:rFonts w:ascii="Times New Roman" w:hAnsi="Times New Roman"/>
          <w:sz w:val="20"/>
          <w:szCs w:val="20"/>
        </w:rPr>
        <w:t>а). Дома-интернаты для инвалидов и престарелых, детские дома для детей-инвалидов рассчитываются на рабочий поселок, но не менее 2,2 места на 1000 жителей.</w:t>
      </w:r>
    </w:p>
    <w:p w:rsidR="009C3A95" w:rsidRDefault="009C3A95" w:rsidP="009C3A95">
      <w:pPr>
        <w:pStyle w:val="ConsPlusNormal0"/>
        <w:widowControl/>
        <w:ind w:firstLine="540"/>
        <w:rPr>
          <w:rFonts w:ascii="Times New Roman" w:hAnsi="Times New Roman"/>
          <w:sz w:val="20"/>
          <w:szCs w:val="20"/>
        </w:rPr>
      </w:pPr>
      <w:r>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9C3A95" w:rsidRDefault="009C3A95" w:rsidP="009C3A95">
      <w:pPr>
        <w:pStyle w:val="ConsPlusNormal0"/>
        <w:widowControl/>
        <w:ind w:firstLine="540"/>
        <w:rPr>
          <w:rFonts w:ascii="Times New Roman" w:hAnsi="Times New Roman"/>
          <w:sz w:val="20"/>
          <w:szCs w:val="20"/>
        </w:rPr>
      </w:pPr>
      <w:r>
        <w:rPr>
          <w:rFonts w:ascii="Times New Roman" w:hAnsi="Times New Roman"/>
          <w:sz w:val="20"/>
          <w:szCs w:val="20"/>
        </w:rPr>
        <w:t>в). Пожарные депо являются объектами сельского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Количество специальных пожарных автомобилей определяется по таблице 4.10.</w:t>
      </w:r>
    </w:p>
    <w:p w:rsidR="009C3A95" w:rsidRDefault="009C3A95" w:rsidP="009C3A95">
      <w:pPr>
        <w:pStyle w:val="ConsPlusNormal0"/>
        <w:widowControl/>
        <w:ind w:firstLine="540"/>
        <w:rPr>
          <w:rFonts w:ascii="Times New Roman" w:hAnsi="Times New Roman"/>
          <w:sz w:val="20"/>
          <w:szCs w:val="20"/>
        </w:rPr>
      </w:pPr>
      <w:r>
        <w:rPr>
          <w:rFonts w:ascii="Times New Roman" w:hAnsi="Times New Roman"/>
          <w:sz w:val="20"/>
          <w:szCs w:val="20"/>
        </w:rPr>
        <w:t>г). Все общественные учреждения, являющиеся объектами общесельского значения, в расчет территории жилого района не включаются, рассчитываются на село и проектируются по заданию на проектирование.</w:t>
      </w:r>
    </w:p>
    <w:p w:rsidR="009C3A95" w:rsidRDefault="009C3A95" w:rsidP="009C3A95">
      <w:pPr>
        <w:pStyle w:val="31"/>
        <w:ind w:left="0" w:firstLine="540"/>
        <w:jc w:val="both"/>
        <w:rPr>
          <w:b w:val="0"/>
          <w:sz w:val="28"/>
          <w:szCs w:val="28"/>
        </w:rPr>
      </w:pPr>
      <w:r>
        <w:rPr>
          <w:rFonts w:eastAsia="Calibri"/>
          <w:b w:val="0"/>
          <w:color w:val="auto"/>
          <w:sz w:val="28"/>
          <w:szCs w:val="28"/>
        </w:rPr>
        <w:t>4.3.13.</w:t>
      </w:r>
      <w:r>
        <w:rPr>
          <w:rFonts w:ascii="Calibri" w:eastAsia="Calibri" w:hAnsi="Calibri"/>
          <w:b w:val="0"/>
          <w:color w:val="auto"/>
          <w:sz w:val="22"/>
          <w:szCs w:val="22"/>
        </w:rPr>
        <w:t xml:space="preserve"> </w:t>
      </w:r>
      <w:r>
        <w:rPr>
          <w:b w:val="0"/>
          <w:sz w:val="28"/>
          <w:szCs w:val="28"/>
        </w:rPr>
        <w:t>Норму обеспеченности детскими дошкольными учреждениями и размер их земельного участка следует принимать по таблице 4.11.</w:t>
      </w:r>
    </w:p>
    <w:p w:rsidR="009C3A95" w:rsidRDefault="009C3A95" w:rsidP="009C3A95">
      <w:pPr>
        <w:spacing w:line="240" w:lineRule="auto"/>
        <w:ind w:firstLine="708"/>
        <w:jc w:val="right"/>
        <w:rPr>
          <w:rFonts w:ascii="Times New Roman" w:hAnsi="Times New Roman"/>
          <w:sz w:val="28"/>
          <w:szCs w:val="28"/>
        </w:rPr>
      </w:pPr>
      <w:r>
        <w:rPr>
          <w:rFonts w:ascii="Times New Roman" w:hAnsi="Times New Roman"/>
          <w:sz w:val="28"/>
          <w:szCs w:val="28"/>
        </w:rPr>
        <w:t>Таблица 4.11.</w:t>
      </w:r>
    </w:p>
    <w:tbl>
      <w:tblPr>
        <w:tblW w:w="0" w:type="auto"/>
        <w:tblInd w:w="392" w:type="dxa"/>
        <w:tblLayout w:type="fixed"/>
        <w:tblLook w:val="04A0"/>
      </w:tblPr>
      <w:tblGrid>
        <w:gridCol w:w="3685"/>
        <w:gridCol w:w="2694"/>
        <w:gridCol w:w="3118"/>
      </w:tblGrid>
      <w:tr w:rsidR="009C3A95" w:rsidTr="009C3A95">
        <w:tc>
          <w:tcPr>
            <w:tcW w:w="3685" w:type="dxa"/>
            <w:tcBorders>
              <w:top w:val="single" w:sz="4" w:space="0" w:color="000000"/>
              <w:left w:val="single" w:sz="4" w:space="0" w:color="000000"/>
              <w:bottom w:val="single" w:sz="4" w:space="0" w:color="000000"/>
              <w:right w:val="nil"/>
            </w:tcBorders>
            <w:shd w:val="clear" w:color="auto" w:fill="EEECE1" w:themeFill="background2"/>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right w:val="nil"/>
            </w:tcBorders>
            <w:shd w:val="clear" w:color="auto" w:fill="EEECE1" w:themeFill="background2"/>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Примечание</w:t>
            </w:r>
          </w:p>
        </w:tc>
      </w:tr>
      <w:tr w:rsidR="009C3A95" w:rsidTr="009C3A95">
        <w:tc>
          <w:tcPr>
            <w:tcW w:w="3685"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общего типа – 70% детей;</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специализированного – 3%;</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right w:val="nil"/>
            </w:tcBorders>
            <w:hideMark/>
          </w:tcPr>
          <w:p w:rsidR="009C3A95" w:rsidRDefault="009C3A95">
            <w:pPr>
              <w:spacing w:line="240" w:lineRule="auto"/>
              <w:jc w:val="both"/>
              <w:rPr>
                <w:rFonts w:ascii="Times New Roman" w:hAnsi="Times New Roman"/>
                <w:sz w:val="24"/>
                <w:szCs w:val="24"/>
              </w:rPr>
            </w:pPr>
            <w:r>
              <w:rPr>
                <w:rFonts w:ascii="Times New Roman" w:hAnsi="Times New Roman"/>
                <w:sz w:val="24"/>
                <w:szCs w:val="24"/>
              </w:rPr>
              <w:t>На одно место при вместимости  учреждений:</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до 100 мест – 35 кв.м.;</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св. 100 – 40 кв.м.</w:t>
            </w:r>
          </w:p>
        </w:tc>
        <w:tc>
          <w:tcPr>
            <w:tcW w:w="3118"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both"/>
              <w:rPr>
                <w:rFonts w:ascii="Times New Roman" w:hAnsi="Times New Roman"/>
                <w:spacing w:val="-4"/>
                <w:sz w:val="24"/>
                <w:szCs w:val="24"/>
              </w:rPr>
            </w:pPr>
            <w:r>
              <w:rPr>
                <w:rFonts w:ascii="Times New Roman" w:hAnsi="Times New Roman"/>
                <w:spacing w:val="-4"/>
                <w:sz w:val="24"/>
                <w:szCs w:val="24"/>
              </w:rPr>
              <w:t>Размер групповой площадки на 1 место следует принимать (не менее):</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для детей ясельного возраста  –  7,2 кв.м.;</w:t>
            </w:r>
          </w:p>
          <w:p w:rsidR="009C3A95" w:rsidRDefault="009C3A95">
            <w:pPr>
              <w:spacing w:line="240" w:lineRule="auto"/>
              <w:jc w:val="both"/>
              <w:rPr>
                <w:rFonts w:ascii="Times New Roman" w:hAnsi="Times New Roman"/>
                <w:sz w:val="24"/>
                <w:szCs w:val="24"/>
              </w:rPr>
            </w:pPr>
            <w:r>
              <w:rPr>
                <w:rFonts w:ascii="Times New Roman" w:hAnsi="Times New Roman"/>
                <w:sz w:val="24"/>
                <w:szCs w:val="24"/>
              </w:rPr>
              <w:t>для детей дошкольного возраста –  9,0 кв.м..</w:t>
            </w:r>
          </w:p>
        </w:tc>
      </w:tr>
    </w:tbl>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 xml:space="preserve">Примечание: </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1. Вместимость ДОУ для сельских населенных пунктов и поселков сельского типа рекомендуется принимать не более 140 мест.</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2. Размеры земельных участков могут быть уменьшены: на 25% – в условиях реконструкции; на 15% – при размещении на рельефе с уклоном более 20%.</w:t>
      </w:r>
    </w:p>
    <w:p w:rsidR="009C3A95" w:rsidRDefault="009C3A95" w:rsidP="009C3A95">
      <w:pPr>
        <w:spacing w:line="240" w:lineRule="auto"/>
        <w:ind w:firstLine="708"/>
        <w:jc w:val="both"/>
        <w:rPr>
          <w:rFonts w:ascii="Times New Roman" w:hAnsi="Times New Roman"/>
          <w:sz w:val="28"/>
          <w:szCs w:val="28"/>
        </w:rPr>
      </w:pPr>
      <w:r>
        <w:rPr>
          <w:rFonts w:ascii="Times New Roman" w:hAnsi="Times New Roman"/>
          <w:sz w:val="28"/>
          <w:szCs w:val="28"/>
        </w:rPr>
        <w:t>4.3.14. Норму обеспеченности общеобразовательными учреждениями и размер их земельного участка следует принимать по таблице 4.12.</w:t>
      </w:r>
    </w:p>
    <w:p w:rsidR="009C3A95" w:rsidRDefault="009C3A95" w:rsidP="009C3A95">
      <w:pPr>
        <w:ind w:firstLine="708"/>
        <w:jc w:val="right"/>
        <w:rPr>
          <w:b/>
        </w:rPr>
      </w:pPr>
      <w:r>
        <w:rPr>
          <w:rFonts w:ascii="Times New Roman" w:hAnsi="Times New Roman"/>
          <w:sz w:val="28"/>
          <w:szCs w:val="28"/>
        </w:rPr>
        <w:t>Таблица 4.12.</w:t>
      </w:r>
    </w:p>
    <w:tbl>
      <w:tblPr>
        <w:tblW w:w="0" w:type="auto"/>
        <w:tblInd w:w="250" w:type="dxa"/>
        <w:tblLayout w:type="fixed"/>
        <w:tblLook w:val="04A0"/>
      </w:tblPr>
      <w:tblGrid>
        <w:gridCol w:w="3686"/>
        <w:gridCol w:w="2835"/>
        <w:gridCol w:w="3118"/>
      </w:tblGrid>
      <w:tr w:rsidR="009C3A95" w:rsidTr="009C3A95">
        <w:tc>
          <w:tcPr>
            <w:tcW w:w="3686" w:type="dxa"/>
            <w:tcBorders>
              <w:top w:val="single" w:sz="4" w:space="0" w:color="000000"/>
              <w:left w:val="single" w:sz="4" w:space="0" w:color="000000"/>
              <w:bottom w:val="single" w:sz="4" w:space="0" w:color="000000"/>
              <w:right w:val="nil"/>
            </w:tcBorders>
            <w:shd w:val="clear" w:color="auto" w:fill="EEECE1" w:themeFill="background2"/>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right w:val="nil"/>
            </w:tcBorders>
            <w:shd w:val="clear" w:color="auto" w:fill="EEECE1" w:themeFill="background2"/>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 xml:space="preserve">Размер земельного </w:t>
            </w:r>
            <w:r>
              <w:rPr>
                <w:rFonts w:ascii="Times New Roman" w:hAnsi="Times New Roman"/>
                <w:b/>
                <w:sz w:val="24"/>
                <w:szCs w:val="24"/>
              </w:rPr>
              <w:lastRenderedPageBreak/>
              <w:t>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lastRenderedPageBreak/>
              <w:t>Примечание</w:t>
            </w:r>
          </w:p>
        </w:tc>
      </w:tr>
      <w:tr w:rsidR="009C3A95" w:rsidTr="009C3A95">
        <w:tc>
          <w:tcPr>
            <w:tcW w:w="368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lastRenderedPageBreak/>
              <w:t>Устанавливается в зависимости, от демографической структуры населения исходя из обеспеченности:</w:t>
            </w:r>
          </w:p>
          <w:p w:rsidR="009C3A95" w:rsidRDefault="009C3A95">
            <w:pPr>
              <w:spacing w:line="240" w:lineRule="auto"/>
              <w:rPr>
                <w:rFonts w:ascii="Times New Roman" w:hAnsi="Times New Roman"/>
                <w:sz w:val="24"/>
                <w:szCs w:val="24"/>
              </w:rPr>
            </w:pPr>
            <w:r>
              <w:rPr>
                <w:rFonts w:ascii="Times New Roman" w:hAnsi="Times New Roman"/>
                <w:sz w:val="24"/>
                <w:szCs w:val="24"/>
              </w:rPr>
              <w:t>- неполным средним образованием 100% детей;</w:t>
            </w:r>
          </w:p>
          <w:p w:rsidR="009C3A95" w:rsidRDefault="009C3A95">
            <w:pPr>
              <w:spacing w:line="240" w:lineRule="auto"/>
              <w:rPr>
                <w:rFonts w:ascii="Times New Roman" w:hAnsi="Times New Roman"/>
                <w:sz w:val="24"/>
                <w:szCs w:val="24"/>
              </w:rPr>
            </w:pPr>
            <w:r>
              <w:rPr>
                <w:rFonts w:ascii="Times New Roman" w:hAnsi="Times New Roman"/>
                <w:sz w:val="24"/>
                <w:szCs w:val="24"/>
              </w:rPr>
              <w:t>- средним образованием (10-11 кл.) – 75% детей при обучении в одну смену.</w:t>
            </w:r>
          </w:p>
        </w:tc>
        <w:tc>
          <w:tcPr>
            <w:tcW w:w="2835" w:type="dxa"/>
            <w:tcBorders>
              <w:top w:val="single" w:sz="4" w:space="0" w:color="000000"/>
              <w:left w:val="single" w:sz="4" w:space="0" w:color="000000"/>
              <w:bottom w:val="single" w:sz="4" w:space="0" w:color="000000"/>
              <w:right w:val="nil"/>
            </w:tcBorders>
          </w:tcPr>
          <w:p w:rsidR="009C3A95" w:rsidRDefault="009C3A95">
            <w:pPr>
              <w:snapToGrid w:val="0"/>
              <w:spacing w:line="240" w:lineRule="auto"/>
              <w:jc w:val="both"/>
              <w:rPr>
                <w:rFonts w:ascii="Times New Roman" w:hAnsi="Times New Roman"/>
                <w:sz w:val="24"/>
                <w:szCs w:val="24"/>
              </w:rPr>
            </w:pPr>
            <w:r>
              <w:rPr>
                <w:rFonts w:ascii="Times New Roman" w:hAnsi="Times New Roman"/>
                <w:sz w:val="24"/>
                <w:szCs w:val="24"/>
              </w:rPr>
              <w:t>На одно место при вместимости учреждений:</w:t>
            </w:r>
          </w:p>
          <w:p w:rsidR="009C3A95" w:rsidRDefault="009C3A95">
            <w:pPr>
              <w:spacing w:line="240" w:lineRule="auto"/>
              <w:rPr>
                <w:rFonts w:ascii="Times New Roman" w:hAnsi="Times New Roman"/>
                <w:sz w:val="24"/>
                <w:szCs w:val="24"/>
              </w:rPr>
            </w:pPr>
            <w:r>
              <w:rPr>
                <w:rFonts w:ascii="Times New Roman" w:hAnsi="Times New Roman"/>
                <w:sz w:val="24"/>
                <w:szCs w:val="24"/>
              </w:rPr>
              <w:t>от 40 до 400 - 50 кв.м.;</w:t>
            </w:r>
          </w:p>
          <w:p w:rsidR="009C3A95" w:rsidRDefault="009C3A95">
            <w:pPr>
              <w:spacing w:line="240" w:lineRule="auto"/>
              <w:rPr>
                <w:rFonts w:ascii="Times New Roman" w:hAnsi="Times New Roman"/>
                <w:sz w:val="24"/>
                <w:szCs w:val="24"/>
              </w:rPr>
            </w:pPr>
            <w:r>
              <w:rPr>
                <w:rFonts w:ascii="Times New Roman" w:hAnsi="Times New Roman"/>
                <w:sz w:val="24"/>
                <w:szCs w:val="24"/>
              </w:rPr>
              <w:t>от 400 до 500 - 60 кв.м.;</w:t>
            </w:r>
          </w:p>
          <w:p w:rsidR="009C3A95" w:rsidRDefault="009C3A95">
            <w:pPr>
              <w:spacing w:line="240" w:lineRule="auto"/>
              <w:rPr>
                <w:rFonts w:ascii="Times New Roman" w:hAnsi="Times New Roman"/>
                <w:sz w:val="24"/>
                <w:szCs w:val="24"/>
              </w:rPr>
            </w:pPr>
            <w:r>
              <w:rPr>
                <w:rFonts w:ascii="Times New Roman" w:hAnsi="Times New Roman"/>
                <w:sz w:val="24"/>
                <w:szCs w:val="24"/>
              </w:rPr>
              <w:t>от 500 до 600 - 50 кв.м.;</w:t>
            </w:r>
          </w:p>
          <w:p w:rsidR="009C3A95" w:rsidRDefault="009C3A95">
            <w:pPr>
              <w:spacing w:line="240" w:lineRule="auto"/>
              <w:rPr>
                <w:rFonts w:ascii="Times New Roman" w:hAnsi="Times New Roman"/>
                <w:sz w:val="24"/>
                <w:szCs w:val="24"/>
              </w:rPr>
            </w:pPr>
            <w:r>
              <w:rPr>
                <w:rFonts w:ascii="Times New Roman" w:hAnsi="Times New Roman"/>
                <w:sz w:val="24"/>
                <w:szCs w:val="24"/>
              </w:rPr>
              <w:t>от 600 до 800 - 40 кв.м.;</w:t>
            </w:r>
          </w:p>
          <w:p w:rsidR="009C3A95" w:rsidRDefault="009C3A95">
            <w:pPr>
              <w:spacing w:line="240" w:lineRule="auto"/>
              <w:rPr>
                <w:rFonts w:ascii="Times New Roman" w:hAnsi="Times New Roman"/>
                <w:sz w:val="24"/>
                <w:szCs w:val="24"/>
              </w:rPr>
            </w:pPr>
            <w:r>
              <w:rPr>
                <w:rFonts w:ascii="Times New Roman" w:hAnsi="Times New Roman"/>
                <w:sz w:val="24"/>
                <w:szCs w:val="24"/>
              </w:rPr>
              <w:t>от 800 до 1100 - 33 кв.м.</w:t>
            </w:r>
          </w:p>
          <w:p w:rsidR="009C3A95" w:rsidRDefault="009C3A95">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На земельном участке выделяются следующие зоны: учебно-опытная, физкультурно-спортивная, отдыха, хозяйственная.</w:t>
            </w:r>
          </w:p>
          <w:p w:rsidR="009C3A95" w:rsidRDefault="009C3A95">
            <w:pPr>
              <w:spacing w:line="240" w:lineRule="auto"/>
              <w:rPr>
                <w:rFonts w:ascii="Times New Roman" w:hAnsi="Times New Roman"/>
                <w:sz w:val="24"/>
                <w:szCs w:val="24"/>
              </w:rPr>
            </w:pPr>
            <w:r>
              <w:rPr>
                <w:rFonts w:ascii="Times New Roman" w:hAnsi="Times New Roman"/>
                <w:sz w:val="24"/>
                <w:szCs w:val="24"/>
              </w:rPr>
              <w:t>Спортивная зона школы может быть объединена с физкультурно-оздоровительным комплексом для населения ближайших кварталов.</w:t>
            </w:r>
          </w:p>
          <w:p w:rsidR="009C3A95" w:rsidRDefault="009C3A95">
            <w:pPr>
              <w:spacing w:line="240" w:lineRule="auto"/>
              <w:rPr>
                <w:rFonts w:ascii="Times New Roman" w:hAnsi="Times New Roman"/>
                <w:sz w:val="24"/>
                <w:szCs w:val="24"/>
              </w:rPr>
            </w:pPr>
          </w:p>
        </w:tc>
      </w:tr>
    </w:tbl>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 xml:space="preserve">Примечания:   </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4.3.15. Размер земельного участка учреждений здравоохранения следует применять по таблице 4.13.</w:t>
      </w:r>
    </w:p>
    <w:p w:rsidR="009C3A95" w:rsidRDefault="009C3A95" w:rsidP="009C3A95">
      <w:pPr>
        <w:jc w:val="right"/>
        <w:rPr>
          <w:rFonts w:ascii="Times New Roman" w:hAnsi="Times New Roman"/>
          <w:sz w:val="28"/>
          <w:szCs w:val="28"/>
        </w:rPr>
      </w:pPr>
      <w:r>
        <w:rPr>
          <w:rFonts w:ascii="Times New Roman" w:hAnsi="Times New Roman"/>
          <w:sz w:val="28"/>
          <w:szCs w:val="28"/>
        </w:rPr>
        <w:t>Таблица 4.13.</w:t>
      </w:r>
    </w:p>
    <w:tbl>
      <w:tblPr>
        <w:tblW w:w="0" w:type="auto"/>
        <w:tblInd w:w="250" w:type="dxa"/>
        <w:tblLayout w:type="fixed"/>
        <w:tblLook w:val="04A0"/>
      </w:tblPr>
      <w:tblGrid>
        <w:gridCol w:w="2126"/>
        <w:gridCol w:w="4253"/>
        <w:gridCol w:w="3118"/>
      </w:tblGrid>
      <w:tr w:rsidR="009C3A95" w:rsidTr="009C3A95">
        <w:tc>
          <w:tcPr>
            <w:tcW w:w="2126"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spacing w:line="240" w:lineRule="auto"/>
              <w:jc w:val="center"/>
              <w:rPr>
                <w:rFonts w:ascii="Times New Roman" w:hAnsi="Times New Roman"/>
                <w:b/>
                <w:sz w:val="24"/>
                <w:szCs w:val="24"/>
              </w:rPr>
            </w:pPr>
            <w:r>
              <w:rPr>
                <w:rFonts w:ascii="Times New Roman" w:hAnsi="Times New Roman"/>
                <w:b/>
                <w:sz w:val="24"/>
                <w:szCs w:val="24"/>
              </w:rPr>
              <w:t>Примечание</w:t>
            </w:r>
          </w:p>
        </w:tc>
      </w:tr>
      <w:tr w:rsidR="009C3A95" w:rsidTr="009C3A95">
        <w:tc>
          <w:tcPr>
            <w:tcW w:w="212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Стационары всех типов со вспомогательными зданиями и сооружениями</w:t>
            </w:r>
          </w:p>
        </w:tc>
        <w:tc>
          <w:tcPr>
            <w:tcW w:w="4253"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ind w:right="-104"/>
              <w:jc w:val="center"/>
              <w:rPr>
                <w:rFonts w:ascii="Times New Roman" w:hAnsi="Times New Roman"/>
                <w:sz w:val="24"/>
                <w:szCs w:val="24"/>
              </w:rPr>
            </w:pPr>
            <w:r>
              <w:rPr>
                <w:rFonts w:ascii="Times New Roman" w:hAnsi="Times New Roman"/>
                <w:sz w:val="24"/>
                <w:szCs w:val="24"/>
              </w:rPr>
              <w:t>На одно койко-место при вместимости учреждений:</w:t>
            </w:r>
          </w:p>
          <w:p w:rsidR="009C3A95" w:rsidRDefault="009C3A95">
            <w:pPr>
              <w:spacing w:line="240" w:lineRule="auto"/>
              <w:jc w:val="center"/>
              <w:rPr>
                <w:rFonts w:ascii="Times New Roman" w:hAnsi="Times New Roman"/>
                <w:sz w:val="24"/>
                <w:szCs w:val="24"/>
              </w:rPr>
            </w:pPr>
            <w:r>
              <w:rPr>
                <w:rFonts w:ascii="Times New Roman" w:hAnsi="Times New Roman"/>
                <w:sz w:val="24"/>
                <w:szCs w:val="24"/>
              </w:rPr>
              <w:t>до 50 коек – 300 кв.м.;</w:t>
            </w:r>
          </w:p>
          <w:p w:rsidR="009C3A95" w:rsidRDefault="009C3A95">
            <w:pPr>
              <w:spacing w:line="240" w:lineRule="auto"/>
              <w:jc w:val="center"/>
              <w:rPr>
                <w:rFonts w:ascii="Times New Roman" w:hAnsi="Times New Roman"/>
                <w:sz w:val="24"/>
                <w:szCs w:val="24"/>
              </w:rPr>
            </w:pPr>
            <w:r>
              <w:rPr>
                <w:rFonts w:ascii="Times New Roman" w:hAnsi="Times New Roman"/>
                <w:sz w:val="24"/>
                <w:szCs w:val="24"/>
              </w:rPr>
              <w:t>50-100 коек – 300-200 кв.м.;</w:t>
            </w:r>
          </w:p>
          <w:p w:rsidR="009C3A95" w:rsidRDefault="009C3A95">
            <w:pPr>
              <w:spacing w:line="240" w:lineRule="auto"/>
              <w:jc w:val="center"/>
              <w:rPr>
                <w:rFonts w:ascii="Times New Roman" w:hAnsi="Times New Roman"/>
                <w:spacing w:val="-2"/>
                <w:sz w:val="24"/>
                <w:szCs w:val="24"/>
              </w:rPr>
            </w:pPr>
            <w:r>
              <w:rPr>
                <w:rFonts w:ascii="Times New Roman" w:hAnsi="Times New Roman"/>
                <w:spacing w:val="-2"/>
                <w:sz w:val="24"/>
                <w:szCs w:val="24"/>
              </w:rPr>
              <w:t>100-200 коек – 200-140 кв.м.;</w:t>
            </w:r>
          </w:p>
          <w:p w:rsidR="009C3A95" w:rsidRDefault="009C3A95">
            <w:pPr>
              <w:spacing w:line="240" w:lineRule="auto"/>
              <w:jc w:val="center"/>
              <w:rPr>
                <w:rFonts w:ascii="Times New Roman" w:hAnsi="Times New Roman"/>
                <w:spacing w:val="-2"/>
                <w:sz w:val="24"/>
                <w:szCs w:val="24"/>
              </w:rPr>
            </w:pPr>
            <w:r>
              <w:rPr>
                <w:rFonts w:ascii="Times New Roman" w:hAnsi="Times New Roman"/>
                <w:spacing w:val="-2"/>
                <w:sz w:val="24"/>
                <w:szCs w:val="24"/>
              </w:rPr>
              <w:t>200-400 коек – 140-100 кв.м.;</w:t>
            </w:r>
          </w:p>
          <w:p w:rsidR="009C3A95" w:rsidRDefault="009C3A95">
            <w:pPr>
              <w:spacing w:line="240" w:lineRule="auto"/>
              <w:jc w:val="center"/>
              <w:rPr>
                <w:rFonts w:ascii="Times New Roman" w:hAnsi="Times New Roman"/>
                <w:sz w:val="24"/>
                <w:szCs w:val="24"/>
              </w:rPr>
            </w:pPr>
            <w:r>
              <w:rPr>
                <w:rFonts w:ascii="Times New Roman" w:hAnsi="Times New Roman"/>
                <w:sz w:val="24"/>
                <w:szCs w:val="24"/>
              </w:rPr>
              <w:t>400-800 коек – 100-80 кв.м.;</w:t>
            </w:r>
          </w:p>
          <w:p w:rsidR="009C3A95" w:rsidRDefault="009C3A95">
            <w:pPr>
              <w:spacing w:line="240" w:lineRule="auto"/>
              <w:jc w:val="center"/>
              <w:rPr>
                <w:rFonts w:ascii="Times New Roman" w:hAnsi="Times New Roman"/>
                <w:sz w:val="24"/>
                <w:szCs w:val="24"/>
              </w:rPr>
            </w:pPr>
            <w:r>
              <w:rPr>
                <w:rFonts w:ascii="Times New Roman" w:hAnsi="Times New Roman"/>
                <w:sz w:val="24"/>
                <w:szCs w:val="24"/>
              </w:rPr>
              <w:t>800-1000 коек – 80-60 кв.м.;</w:t>
            </w:r>
          </w:p>
          <w:p w:rsidR="009C3A95" w:rsidRDefault="009C3A95">
            <w:pPr>
              <w:spacing w:line="240" w:lineRule="auto"/>
              <w:jc w:val="center"/>
              <w:rPr>
                <w:rFonts w:ascii="Times New Roman" w:hAnsi="Times New Roman"/>
                <w:sz w:val="24"/>
                <w:szCs w:val="24"/>
              </w:rPr>
            </w:pPr>
            <w:r>
              <w:rPr>
                <w:rFonts w:ascii="Times New Roman" w:hAnsi="Times New Roman"/>
                <w:sz w:val="24"/>
                <w:szCs w:val="24"/>
              </w:rPr>
              <w:t>более 1000 коек – 60 кв.м.</w:t>
            </w:r>
          </w:p>
        </w:tc>
        <w:tc>
          <w:tcPr>
            <w:tcW w:w="3118"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Территория больницы должна отделяться от окружающей застройки защитной зеленой полосой шириной не менее 10 м. Площадь зеленых насаждений и газонов должна составлять не менее 60% общей площади участка.</w:t>
            </w:r>
          </w:p>
        </w:tc>
      </w:tr>
      <w:tr w:rsidR="009C3A95" w:rsidTr="009C3A95">
        <w:tc>
          <w:tcPr>
            <w:tcW w:w="212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9C3A95" w:rsidTr="009C3A95">
        <w:tc>
          <w:tcPr>
            <w:tcW w:w="212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 xml:space="preserve">Станция скорой медицинской </w:t>
            </w:r>
            <w:r>
              <w:rPr>
                <w:rFonts w:ascii="Times New Roman" w:hAnsi="Times New Roman"/>
                <w:sz w:val="24"/>
                <w:szCs w:val="24"/>
              </w:rPr>
              <w:lastRenderedPageBreak/>
              <w:t>помощи</w:t>
            </w:r>
          </w:p>
        </w:tc>
        <w:tc>
          <w:tcPr>
            <w:tcW w:w="4253"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lastRenderedPageBreak/>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 xml:space="preserve">В пределах зоны 15-ти минутной доступности на </w:t>
            </w:r>
            <w:r>
              <w:rPr>
                <w:rFonts w:ascii="Times New Roman" w:hAnsi="Times New Roman"/>
                <w:sz w:val="24"/>
                <w:szCs w:val="24"/>
              </w:rPr>
              <w:lastRenderedPageBreak/>
              <w:t>спец. автомашине.</w:t>
            </w:r>
          </w:p>
        </w:tc>
      </w:tr>
      <w:tr w:rsidR="009C3A95" w:rsidTr="009C3A95">
        <w:tc>
          <w:tcPr>
            <w:tcW w:w="212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lastRenderedPageBreak/>
              <w:t>Выдвижные пункты скорой мед. помощи</w:t>
            </w:r>
          </w:p>
        </w:tc>
        <w:tc>
          <w:tcPr>
            <w:tcW w:w="4253"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В пределах зоны 30-минутной доступности на спец. автомобиле</w:t>
            </w:r>
          </w:p>
        </w:tc>
      </w:tr>
      <w:tr w:rsidR="009C3A95" w:rsidTr="009C3A95">
        <w:trPr>
          <w:trHeight w:val="698"/>
        </w:trPr>
        <w:tc>
          <w:tcPr>
            <w:tcW w:w="212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ind w:right="-53"/>
              <w:jc w:val="center"/>
              <w:rPr>
                <w:rFonts w:ascii="Times New Roman" w:hAnsi="Times New Roman"/>
                <w:spacing w:val="-8"/>
                <w:sz w:val="24"/>
                <w:szCs w:val="24"/>
              </w:rPr>
            </w:pPr>
            <w:r>
              <w:rPr>
                <w:rFonts w:ascii="Times New Roman" w:hAnsi="Times New Roman"/>
                <w:spacing w:val="-8"/>
                <w:sz w:val="24"/>
                <w:szCs w:val="24"/>
              </w:rPr>
              <w:t>Фельдшерские или фельдшерско-акушерские пункты</w:t>
            </w:r>
          </w:p>
        </w:tc>
        <w:tc>
          <w:tcPr>
            <w:tcW w:w="4253" w:type="dxa"/>
            <w:tcBorders>
              <w:top w:val="single" w:sz="4" w:space="0" w:color="000000"/>
              <w:left w:val="single" w:sz="4" w:space="0" w:color="000000"/>
              <w:bottom w:val="single" w:sz="4" w:space="0" w:color="000000"/>
              <w:right w:val="nil"/>
            </w:tcBorders>
            <w:vAlign w:val="center"/>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0,2 га</w:t>
            </w:r>
          </w:p>
        </w:tc>
        <w:tc>
          <w:tcPr>
            <w:tcW w:w="3118" w:type="dxa"/>
            <w:tcBorders>
              <w:top w:val="single" w:sz="4" w:space="0" w:color="000000"/>
              <w:left w:val="single" w:sz="4" w:space="0" w:color="000000"/>
              <w:bottom w:val="single" w:sz="4" w:space="0" w:color="000000"/>
              <w:right w:val="single" w:sz="4" w:space="0" w:color="000000"/>
            </w:tcBorders>
          </w:tcPr>
          <w:p w:rsidR="009C3A95" w:rsidRDefault="009C3A95">
            <w:pPr>
              <w:snapToGrid w:val="0"/>
              <w:spacing w:line="240" w:lineRule="auto"/>
              <w:jc w:val="center"/>
              <w:rPr>
                <w:rFonts w:ascii="Times New Roman" w:hAnsi="Times New Roman"/>
                <w:sz w:val="24"/>
                <w:szCs w:val="24"/>
              </w:rPr>
            </w:pPr>
          </w:p>
        </w:tc>
      </w:tr>
      <w:tr w:rsidR="009C3A95" w:rsidTr="009C3A95">
        <w:trPr>
          <w:trHeight w:val="1081"/>
        </w:trPr>
        <w:tc>
          <w:tcPr>
            <w:tcW w:w="2126"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Аптеки</w:t>
            </w:r>
          </w:p>
        </w:tc>
        <w:tc>
          <w:tcPr>
            <w:tcW w:w="4253"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w:t>
            </w:r>
            <w:r>
              <w:rPr>
                <w:rFonts w:ascii="Times New Roman" w:hAnsi="Times New Roman"/>
                <w:sz w:val="24"/>
                <w:szCs w:val="24"/>
                <w:lang w:val="en-US"/>
              </w:rPr>
              <w:t>II</w:t>
            </w:r>
            <w:r>
              <w:rPr>
                <w:rFonts w:ascii="Times New Roman" w:hAnsi="Times New Roman"/>
                <w:sz w:val="24"/>
                <w:szCs w:val="24"/>
              </w:rPr>
              <w:t xml:space="preserve"> группа - 0,3 га;</w:t>
            </w:r>
          </w:p>
          <w:p w:rsidR="009C3A95" w:rsidRDefault="009C3A95">
            <w:pPr>
              <w:spacing w:line="240" w:lineRule="auto"/>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w:t>
            </w:r>
            <w:r>
              <w:rPr>
                <w:rFonts w:ascii="Times New Roman" w:hAnsi="Times New Roman"/>
                <w:sz w:val="24"/>
                <w:szCs w:val="24"/>
                <w:lang w:val="en-US"/>
              </w:rPr>
              <w:t>V</w:t>
            </w:r>
            <w:r>
              <w:rPr>
                <w:rFonts w:ascii="Times New Roman" w:hAnsi="Times New Roman"/>
                <w:sz w:val="24"/>
                <w:szCs w:val="24"/>
              </w:rPr>
              <w:t xml:space="preserve"> группа - 0,25 га;</w:t>
            </w:r>
          </w:p>
          <w:p w:rsidR="009C3A95" w:rsidRDefault="009C3A95">
            <w:pPr>
              <w:spacing w:line="240" w:lineRule="auto"/>
              <w:jc w:val="center"/>
              <w:rPr>
                <w:rFonts w:ascii="Times New Roman" w:hAnsi="Times New Roman"/>
                <w:sz w:val="24"/>
                <w:szCs w:val="24"/>
              </w:rPr>
            </w:pPr>
            <w:r>
              <w:rPr>
                <w:rFonts w:ascii="Times New Roman" w:hAnsi="Times New Roman"/>
                <w:sz w:val="24"/>
                <w:szCs w:val="24"/>
                <w:lang w:val="en-US"/>
              </w:rPr>
              <w:t xml:space="preserve">VI-VII </w:t>
            </w:r>
            <w:r>
              <w:rPr>
                <w:rFonts w:ascii="Times New Roman" w:hAnsi="Times New Roman"/>
                <w:sz w:val="24"/>
                <w:szCs w:val="24"/>
              </w:rPr>
              <w:t>группа – 0,2 га.</w:t>
            </w:r>
          </w:p>
        </w:tc>
        <w:tc>
          <w:tcPr>
            <w:tcW w:w="3118"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spacing w:line="240" w:lineRule="auto"/>
              <w:jc w:val="center"/>
              <w:rPr>
                <w:rFonts w:ascii="Times New Roman" w:hAnsi="Times New Roman"/>
                <w:sz w:val="24"/>
                <w:szCs w:val="24"/>
              </w:rPr>
            </w:pPr>
            <w:r>
              <w:rPr>
                <w:rFonts w:ascii="Times New Roman" w:hAnsi="Times New Roman"/>
                <w:sz w:val="24"/>
                <w:szCs w:val="24"/>
              </w:rPr>
              <w:t>Могут быть встроенными в жилые и общественные здания.</w:t>
            </w:r>
          </w:p>
        </w:tc>
      </w:tr>
    </w:tbl>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 xml:space="preserve">Примечания: </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1. На одну койку для детей следует принимать норму всего стационара с коэффициентом 1,5.</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3. Площадь земельного участка родильных домов следует принимать по нормативам стационаров с коэффициентом 0,7.</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4. В условиях реконструкции земельные участки больниц допускается уменьшать на 25%.</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4.3.16. Размер земельного участка предприятий бытового обслуживания следует применять по  таблице 4.14.</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4.14.</w:t>
      </w:r>
    </w:p>
    <w:tbl>
      <w:tblPr>
        <w:tblW w:w="0" w:type="auto"/>
        <w:tblInd w:w="392" w:type="dxa"/>
        <w:tblLayout w:type="fixed"/>
        <w:tblLook w:val="04A0"/>
      </w:tblPr>
      <w:tblGrid>
        <w:gridCol w:w="1276"/>
        <w:gridCol w:w="1495"/>
        <w:gridCol w:w="3324"/>
        <w:gridCol w:w="3402"/>
      </w:tblGrid>
      <w:tr w:rsidR="009C3A95" w:rsidTr="009C3A95">
        <w:trPr>
          <w:trHeight w:val="567"/>
        </w:trPr>
        <w:tc>
          <w:tcPr>
            <w:tcW w:w="2771" w:type="dxa"/>
            <w:gridSpan w:val="2"/>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Примечание</w:t>
            </w:r>
          </w:p>
        </w:tc>
      </w:tr>
      <w:tr w:rsidR="009C3A95" w:rsidTr="009C3A95">
        <w:trPr>
          <w:cantSplit/>
          <w:trHeight w:hRule="exact" w:val="1084"/>
        </w:trPr>
        <w:tc>
          <w:tcPr>
            <w:tcW w:w="1276" w:type="dxa"/>
            <w:vMerge w:val="restart"/>
            <w:tcBorders>
              <w:top w:val="single" w:sz="4" w:space="0" w:color="000000"/>
              <w:left w:val="single" w:sz="4" w:space="0" w:color="000000"/>
              <w:bottom w:val="single" w:sz="4" w:space="0" w:color="000000"/>
              <w:right w:val="nil"/>
            </w:tcBorders>
            <w:hideMark/>
          </w:tcPr>
          <w:p w:rsidR="009C3A95" w:rsidRDefault="009C3A95">
            <w:pPr>
              <w:snapToGrid w:val="0"/>
              <w:jc w:val="center"/>
              <w:rPr>
                <w:rFonts w:ascii="Times New Roman" w:hAnsi="Times New Roman"/>
                <w:sz w:val="24"/>
                <w:szCs w:val="24"/>
              </w:rPr>
            </w:pPr>
            <w:r>
              <w:rPr>
                <w:rFonts w:ascii="Times New Roman" w:hAnsi="Times New Roman"/>
                <w:sz w:val="24"/>
                <w:szCs w:val="24"/>
              </w:rPr>
              <w:t>Предприятия бытового обслуживания,</w:t>
            </w:r>
          </w:p>
        </w:tc>
        <w:tc>
          <w:tcPr>
            <w:tcW w:w="1495" w:type="dxa"/>
            <w:tcBorders>
              <w:top w:val="single" w:sz="4" w:space="0" w:color="000000"/>
              <w:left w:val="single" w:sz="4" w:space="0" w:color="000000"/>
              <w:bottom w:val="single" w:sz="4" w:space="0" w:color="000000"/>
              <w:right w:val="nil"/>
            </w:tcBorders>
            <w:hideMark/>
          </w:tcPr>
          <w:p w:rsidR="009C3A95" w:rsidRDefault="009C3A95">
            <w:pPr>
              <w:snapToGrid w:val="0"/>
              <w:jc w:val="center"/>
              <w:rPr>
                <w:rFonts w:ascii="Times New Roman" w:hAnsi="Times New Roman"/>
                <w:sz w:val="24"/>
                <w:szCs w:val="24"/>
              </w:rPr>
            </w:pPr>
            <w:r>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right w:val="nil"/>
            </w:tcBorders>
            <w:hideMark/>
          </w:tcPr>
          <w:p w:rsidR="009C3A95" w:rsidRDefault="009C3A95">
            <w:pPr>
              <w:snapToGrid w:val="0"/>
              <w:jc w:val="center"/>
              <w:rPr>
                <w:rFonts w:ascii="Times New Roman" w:hAnsi="Times New Roman"/>
                <w:sz w:val="24"/>
                <w:szCs w:val="24"/>
              </w:rPr>
            </w:pPr>
            <w:r>
              <w:rPr>
                <w:rFonts w:ascii="Times New Roman" w:hAnsi="Times New Roman"/>
                <w:sz w:val="24"/>
                <w:szCs w:val="24"/>
              </w:rPr>
              <w:t>На 10 рабочих мест для предприятий мощностью:</w:t>
            </w:r>
          </w:p>
          <w:p w:rsidR="009C3A95" w:rsidRDefault="009C3A95">
            <w:pPr>
              <w:jc w:val="center"/>
              <w:rPr>
                <w:rFonts w:ascii="Times New Roman" w:hAnsi="Times New Roman"/>
                <w:sz w:val="24"/>
                <w:szCs w:val="24"/>
              </w:rPr>
            </w:pPr>
            <w:r>
              <w:rPr>
                <w:rFonts w:ascii="Times New Roman" w:hAnsi="Times New Roman"/>
                <w:sz w:val="24"/>
                <w:szCs w:val="24"/>
              </w:rPr>
              <w:t>от 10 до 50 – 0,1-0,2 га;</w:t>
            </w:r>
          </w:p>
          <w:p w:rsidR="009C3A95" w:rsidRDefault="009C3A95">
            <w:pPr>
              <w:jc w:val="center"/>
              <w:rPr>
                <w:rFonts w:ascii="Times New Roman" w:hAnsi="Times New Roman"/>
                <w:sz w:val="24"/>
                <w:szCs w:val="24"/>
              </w:rPr>
            </w:pPr>
            <w:r>
              <w:rPr>
                <w:rFonts w:ascii="Times New Roman" w:hAnsi="Times New Roman"/>
                <w:sz w:val="24"/>
                <w:szCs w:val="24"/>
              </w:rPr>
              <w:t>от 50 до 150 – 0,05-0,08 га</w:t>
            </w:r>
          </w:p>
          <w:p w:rsidR="009C3A95" w:rsidRDefault="009C3A95">
            <w:pPr>
              <w:jc w:val="center"/>
              <w:rPr>
                <w:rFonts w:ascii="Times New Roman" w:hAnsi="Times New Roman"/>
                <w:sz w:val="24"/>
                <w:szCs w:val="24"/>
              </w:rPr>
            </w:pPr>
            <w:r>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9C3A95" w:rsidRDefault="009C3A95">
            <w:pPr>
              <w:snapToGrid w:val="0"/>
              <w:jc w:val="center"/>
              <w:rPr>
                <w:rFonts w:ascii="Times New Roman" w:hAnsi="Times New Roman"/>
                <w:sz w:val="24"/>
                <w:szCs w:val="24"/>
              </w:rPr>
            </w:pPr>
            <w:r>
              <w:rPr>
                <w:rFonts w:ascii="Times New Roman" w:hAnsi="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9C3A95" w:rsidTr="009C3A95">
        <w:trPr>
          <w:cantSplit/>
          <w:trHeight w:val="1617"/>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1146"/>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1165"/>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324" w:type="dxa"/>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hRule="exact" w:val="701"/>
        </w:trPr>
        <w:tc>
          <w:tcPr>
            <w:tcW w:w="1276" w:type="dxa"/>
            <w:vMerge w:val="restart"/>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9C3A95" w:rsidRDefault="009C3A95">
            <w:pPr>
              <w:snapToGrid w:val="0"/>
              <w:rPr>
                <w:rFonts w:ascii="Times New Roman" w:hAnsi="Times New Roman"/>
                <w:sz w:val="24"/>
                <w:szCs w:val="24"/>
              </w:rPr>
            </w:pPr>
            <w:r>
              <w:rPr>
                <w:rFonts w:ascii="Times New Roman" w:hAnsi="Times New Roman"/>
                <w:sz w:val="24"/>
                <w:szCs w:val="24"/>
              </w:rPr>
              <w:t xml:space="preserve">Показатель расчета фабрик-прачечных дан с учетом обслуживания общественного </w:t>
            </w:r>
            <w:r>
              <w:rPr>
                <w:rFonts w:ascii="Times New Roman" w:hAnsi="Times New Roman"/>
                <w:sz w:val="24"/>
                <w:szCs w:val="24"/>
              </w:rPr>
              <w:lastRenderedPageBreak/>
              <w:t>сектора до 40 кг. в смену.</w:t>
            </w:r>
          </w:p>
        </w:tc>
      </w:tr>
      <w:tr w:rsidR="009C3A95" w:rsidTr="009C3A95">
        <w:trPr>
          <w:cantSplit/>
          <w:trHeight w:val="517"/>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 xml:space="preserve">для </w:t>
            </w:r>
            <w:r>
              <w:rPr>
                <w:rFonts w:ascii="Times New Roman" w:hAnsi="Times New Roman"/>
                <w:sz w:val="24"/>
                <w:szCs w:val="24"/>
              </w:rPr>
              <w:lastRenderedPageBreak/>
              <w:t>обслуживания населения</w:t>
            </w:r>
          </w:p>
        </w:tc>
        <w:tc>
          <w:tcPr>
            <w:tcW w:w="3324"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472"/>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1274"/>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hRule="exact" w:val="809"/>
        </w:trPr>
        <w:tc>
          <w:tcPr>
            <w:tcW w:w="1276" w:type="dxa"/>
            <w:vMerge w:val="restart"/>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 xml:space="preserve">Химчистки </w:t>
            </w:r>
          </w:p>
        </w:tc>
        <w:tc>
          <w:tcPr>
            <w:tcW w:w="149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9C3A95" w:rsidRDefault="009C3A95">
            <w:pPr>
              <w:snapToGrid w:val="0"/>
              <w:rPr>
                <w:rFonts w:ascii="Times New Roman" w:hAnsi="Times New Roman"/>
                <w:sz w:val="24"/>
                <w:szCs w:val="24"/>
              </w:rPr>
            </w:pPr>
          </w:p>
        </w:tc>
      </w:tr>
      <w:tr w:rsidR="009C3A95" w:rsidTr="009C3A95">
        <w:trPr>
          <w:cantSplit/>
          <w:trHeight w:val="517"/>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517"/>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right w:val="nil"/>
            </w:tcBorders>
            <w:hideMark/>
          </w:tcPr>
          <w:p w:rsidR="009C3A95" w:rsidRDefault="009C3A95">
            <w:pPr>
              <w:snapToGrid w:val="0"/>
              <w:jc w:val="center"/>
              <w:rPr>
                <w:rFonts w:ascii="Times New Roman" w:hAnsi="Times New Roman"/>
                <w:sz w:val="24"/>
                <w:szCs w:val="24"/>
              </w:rPr>
            </w:pPr>
            <w:r>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605"/>
        </w:trPr>
        <w:tc>
          <w:tcPr>
            <w:tcW w:w="2771"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149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c>
          <w:tcPr>
            <w:tcW w:w="1276"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right w:val="nil"/>
            </w:tcBorders>
          </w:tcPr>
          <w:p w:rsidR="009C3A95" w:rsidRDefault="009C3A95">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9C3A95" w:rsidRDefault="009C3A95">
            <w:pPr>
              <w:snapToGrid w:val="0"/>
              <w:rPr>
                <w:rFonts w:ascii="Times New Roman" w:hAnsi="Times New Roman"/>
                <w:sz w:val="24"/>
                <w:szCs w:val="24"/>
              </w:rPr>
            </w:pPr>
          </w:p>
        </w:tc>
      </w:tr>
    </w:tbl>
    <w:p w:rsidR="009C3A95" w:rsidRDefault="009C3A95" w:rsidP="009C3A95">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Примечание: </w:t>
      </w:r>
    </w:p>
    <w:p w:rsidR="009C3A95" w:rsidRDefault="009C3A95" w:rsidP="009C3A95">
      <w:pPr>
        <w:spacing w:after="0" w:line="240" w:lineRule="auto"/>
        <w:ind w:firstLine="708"/>
        <w:jc w:val="both"/>
        <w:rPr>
          <w:rFonts w:ascii="Times New Roman" w:hAnsi="Times New Roman"/>
          <w:sz w:val="24"/>
          <w:szCs w:val="24"/>
        </w:rPr>
      </w:pPr>
      <w:r>
        <w:rPr>
          <w:rFonts w:ascii="Times New Roman" w:hAnsi="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4.3.17. Размер земельного участка для предприятий торговли и общественного питания следует принимать по таблице 4.15.</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4.15.</w:t>
      </w:r>
    </w:p>
    <w:tbl>
      <w:tblPr>
        <w:tblW w:w="9645" w:type="dxa"/>
        <w:tblInd w:w="250" w:type="dxa"/>
        <w:tblLayout w:type="fixed"/>
        <w:tblLook w:val="04A0"/>
      </w:tblPr>
      <w:tblGrid>
        <w:gridCol w:w="1986"/>
        <w:gridCol w:w="4255"/>
        <w:gridCol w:w="3404"/>
      </w:tblGrid>
      <w:tr w:rsidR="009C3A95" w:rsidTr="009C3A95">
        <w:trPr>
          <w:trHeight w:val="444"/>
        </w:trPr>
        <w:tc>
          <w:tcPr>
            <w:tcW w:w="1985"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Учреждение</w:t>
            </w:r>
          </w:p>
        </w:tc>
        <w:tc>
          <w:tcPr>
            <w:tcW w:w="4252"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Примечание</w:t>
            </w:r>
          </w:p>
        </w:tc>
      </w:tr>
      <w:tr w:rsidR="009C3A95" w:rsidTr="009C3A95">
        <w:trPr>
          <w:cantSplit/>
          <w:trHeight w:val="982"/>
        </w:trPr>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Магазины, в том числе:</w:t>
            </w:r>
          </w:p>
        </w:tc>
        <w:tc>
          <w:tcPr>
            <w:tcW w:w="4252" w:type="dxa"/>
            <w:vMerge w:val="restart"/>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Торговые центры поселения с числом жителей квартала (микрорайона), тыс. чел.:</w:t>
            </w:r>
          </w:p>
          <w:p w:rsidR="009C3A95" w:rsidRDefault="009C3A95">
            <w:pPr>
              <w:rPr>
                <w:rFonts w:ascii="Times New Roman" w:hAnsi="Times New Roman"/>
                <w:sz w:val="24"/>
                <w:szCs w:val="24"/>
              </w:rPr>
            </w:pPr>
            <w:r>
              <w:rPr>
                <w:rFonts w:ascii="Times New Roman" w:hAnsi="Times New Roman"/>
                <w:sz w:val="24"/>
                <w:szCs w:val="24"/>
              </w:rPr>
              <w:t>до 1 тыс.чел. – 0,1 - 0,2 га на объект;</w:t>
            </w:r>
          </w:p>
          <w:p w:rsidR="009C3A95" w:rsidRDefault="009C3A95">
            <w:pPr>
              <w:rPr>
                <w:rFonts w:ascii="Times New Roman" w:hAnsi="Times New Roman"/>
                <w:sz w:val="24"/>
                <w:szCs w:val="24"/>
              </w:rPr>
            </w:pPr>
            <w:r>
              <w:rPr>
                <w:rFonts w:ascii="Times New Roman" w:hAnsi="Times New Roman"/>
                <w:sz w:val="24"/>
                <w:szCs w:val="24"/>
              </w:rPr>
              <w:t>св.1 до 3 – 0,2-0,4 га.</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9C3A95" w:rsidRDefault="009C3A95">
            <w:pPr>
              <w:snapToGrid w:val="0"/>
              <w:rPr>
                <w:rFonts w:ascii="Times New Roman" w:hAnsi="Times New Roman"/>
                <w:sz w:val="24"/>
                <w:szCs w:val="24"/>
              </w:rPr>
            </w:pPr>
            <w:r>
              <w:rPr>
                <w:rFonts w:ascii="Times New Roman" w:hAnsi="Times New Roman"/>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9C3A95" w:rsidTr="009C3A95">
        <w:trPr>
          <w:cantSplit/>
          <w:trHeight w:val="996"/>
        </w:trPr>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Продовольст-венные</w:t>
            </w:r>
          </w:p>
        </w:tc>
        <w:tc>
          <w:tcPr>
            <w:tcW w:w="4252"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cantSplit/>
          <w:trHeight w:val="576"/>
        </w:trPr>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Непродовольственные</w:t>
            </w:r>
          </w:p>
        </w:tc>
        <w:tc>
          <w:tcPr>
            <w:tcW w:w="4252" w:type="dxa"/>
            <w:vMerge/>
            <w:tcBorders>
              <w:top w:val="single" w:sz="4" w:space="0" w:color="000000"/>
              <w:left w:val="single" w:sz="4" w:space="0" w:color="000000"/>
              <w:bottom w:val="single" w:sz="4" w:space="0" w:color="000000"/>
              <w:right w:val="nil"/>
            </w:tcBorders>
            <w:vAlign w:val="center"/>
            <w:hideMark/>
          </w:tcPr>
          <w:p w:rsidR="009C3A95" w:rsidRDefault="009C3A95">
            <w:pPr>
              <w:spacing w:after="0" w:line="240" w:lineRule="auto"/>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9C3A95" w:rsidRDefault="009C3A95">
            <w:pPr>
              <w:spacing w:after="0" w:line="240" w:lineRule="auto"/>
              <w:rPr>
                <w:rFonts w:ascii="Times New Roman" w:hAnsi="Times New Roman"/>
                <w:sz w:val="24"/>
                <w:szCs w:val="24"/>
              </w:rPr>
            </w:pPr>
          </w:p>
        </w:tc>
      </w:tr>
      <w:tr w:rsidR="009C3A95" w:rsidTr="009C3A95">
        <w:trPr>
          <w:trHeight w:val="2632"/>
        </w:trPr>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Рыночные комплексы</w:t>
            </w:r>
          </w:p>
        </w:tc>
        <w:tc>
          <w:tcPr>
            <w:tcW w:w="4252"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При торговой площади рыночного комплекса:</w:t>
            </w:r>
          </w:p>
          <w:p w:rsidR="009C3A95" w:rsidRDefault="009C3A95">
            <w:pPr>
              <w:rPr>
                <w:rFonts w:ascii="Times New Roman" w:hAnsi="Times New Roman"/>
                <w:sz w:val="24"/>
                <w:szCs w:val="24"/>
              </w:rPr>
            </w:pPr>
            <w:r>
              <w:rPr>
                <w:rFonts w:ascii="Times New Roman" w:hAnsi="Times New Roman"/>
                <w:sz w:val="24"/>
                <w:szCs w:val="24"/>
              </w:rPr>
              <w:t>до 600 кв.м.  – 14 кв.м;</w:t>
            </w:r>
          </w:p>
          <w:p w:rsidR="009C3A95" w:rsidRDefault="009C3A95">
            <w:pPr>
              <w:rPr>
                <w:rFonts w:ascii="Times New Roman" w:hAnsi="Times New Roman"/>
                <w:sz w:val="24"/>
                <w:szCs w:val="24"/>
              </w:rPr>
            </w:pPr>
            <w:r>
              <w:rPr>
                <w:rFonts w:ascii="Times New Roman" w:hAnsi="Times New Roman"/>
                <w:sz w:val="24"/>
                <w:szCs w:val="24"/>
              </w:rPr>
              <w:t>св.3000 кв.м. – 7 кв.м.</w:t>
            </w:r>
          </w:p>
        </w:tc>
        <w:tc>
          <w:tcPr>
            <w:tcW w:w="3402"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rPr>
                <w:rFonts w:ascii="Times New Roman" w:hAnsi="Times New Roman"/>
                <w:sz w:val="24"/>
                <w:szCs w:val="24"/>
              </w:rPr>
            </w:pPr>
            <w:r>
              <w:rPr>
                <w:rFonts w:ascii="Times New Roman" w:hAnsi="Times New Roman"/>
                <w:sz w:val="24"/>
                <w:szCs w:val="24"/>
              </w:rPr>
              <w:t>Минимальная площадь  торгового места составляет 6 кв.м.                               Соотношение площади для круглогодичной и сезонной торговли устанавливается заданием на проектирование.</w:t>
            </w:r>
          </w:p>
        </w:tc>
      </w:tr>
      <w:tr w:rsidR="009C3A95" w:rsidTr="009C3A95">
        <w:trPr>
          <w:trHeight w:val="556"/>
        </w:trPr>
        <w:tc>
          <w:tcPr>
            <w:tcW w:w="1985" w:type="dxa"/>
            <w:tcBorders>
              <w:top w:val="single" w:sz="4" w:space="0" w:color="auto"/>
              <w:left w:val="single" w:sz="4" w:space="0" w:color="auto"/>
              <w:bottom w:val="single" w:sz="4" w:space="0" w:color="auto"/>
              <w:right w:val="single" w:sz="4" w:space="0" w:color="auto"/>
            </w:tcBorders>
            <w:hideMark/>
          </w:tcPr>
          <w:p w:rsidR="009C3A95" w:rsidRDefault="009C3A95">
            <w:pPr>
              <w:rPr>
                <w:rFonts w:ascii="Times New Roman" w:hAnsi="Times New Roman"/>
                <w:sz w:val="24"/>
                <w:szCs w:val="24"/>
              </w:rPr>
            </w:pPr>
            <w:r>
              <w:rPr>
                <w:rFonts w:ascii="Times New Roman" w:hAnsi="Times New Roman"/>
                <w:sz w:val="24"/>
                <w:szCs w:val="24"/>
              </w:rPr>
              <w:lastRenderedPageBreak/>
              <w:t>Магазины кулинарии</w:t>
            </w:r>
          </w:p>
        </w:tc>
        <w:tc>
          <w:tcPr>
            <w:tcW w:w="4252" w:type="dxa"/>
            <w:tcBorders>
              <w:top w:val="single" w:sz="4" w:space="0" w:color="auto"/>
              <w:left w:val="single" w:sz="4" w:space="0" w:color="auto"/>
              <w:bottom w:val="single" w:sz="4" w:space="0" w:color="auto"/>
              <w:right w:val="single" w:sz="4" w:space="0" w:color="auto"/>
            </w:tcBorders>
            <w:hideMark/>
          </w:tcPr>
          <w:p w:rsidR="009C3A95" w:rsidRDefault="009C3A95">
            <w:pPr>
              <w:rPr>
                <w:rFonts w:ascii="Times New Roman" w:hAnsi="Times New Roman"/>
                <w:sz w:val="24"/>
                <w:szCs w:val="24"/>
              </w:rPr>
            </w:pPr>
            <w:r>
              <w:rPr>
                <w:rFonts w:ascii="Times New Roman" w:hAnsi="Times New Roman"/>
                <w:sz w:val="24"/>
                <w:szCs w:val="24"/>
              </w:rPr>
              <w:t>Преимущественно встроено-пристроенные.</w:t>
            </w:r>
          </w:p>
        </w:tc>
        <w:tc>
          <w:tcPr>
            <w:tcW w:w="3402" w:type="dxa"/>
            <w:tcBorders>
              <w:top w:val="single" w:sz="4" w:space="0" w:color="auto"/>
              <w:left w:val="single" w:sz="4" w:space="0" w:color="auto"/>
              <w:bottom w:val="single" w:sz="4" w:space="0" w:color="auto"/>
              <w:right w:val="single" w:sz="4" w:space="0" w:color="auto"/>
            </w:tcBorders>
          </w:tcPr>
          <w:p w:rsidR="009C3A95" w:rsidRDefault="009C3A95">
            <w:pPr>
              <w:rPr>
                <w:rFonts w:ascii="Times New Roman" w:hAnsi="Times New Roman"/>
                <w:sz w:val="24"/>
                <w:szCs w:val="24"/>
              </w:rPr>
            </w:pPr>
          </w:p>
        </w:tc>
      </w:tr>
      <w:tr w:rsidR="009C3A95" w:rsidTr="009C3A95">
        <w:trPr>
          <w:trHeight w:val="1123"/>
        </w:trPr>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Предприятия общественного питания</w:t>
            </w:r>
          </w:p>
        </w:tc>
        <w:tc>
          <w:tcPr>
            <w:tcW w:w="4252" w:type="dxa"/>
            <w:tcBorders>
              <w:top w:val="single" w:sz="4" w:space="0" w:color="000000"/>
              <w:left w:val="single" w:sz="4" w:space="0" w:color="000000"/>
              <w:bottom w:val="single" w:sz="4" w:space="0" w:color="000000"/>
              <w:right w:val="nil"/>
            </w:tcBorders>
            <w:hideMark/>
          </w:tcPr>
          <w:p w:rsidR="009C3A95" w:rsidRDefault="009C3A95">
            <w:pPr>
              <w:snapToGrid w:val="0"/>
              <w:jc w:val="both"/>
              <w:rPr>
                <w:rFonts w:ascii="Times New Roman" w:hAnsi="Times New Roman"/>
                <w:sz w:val="24"/>
                <w:szCs w:val="24"/>
              </w:rPr>
            </w:pPr>
            <w:r>
              <w:rPr>
                <w:rFonts w:ascii="Times New Roman" w:hAnsi="Times New Roman"/>
                <w:sz w:val="24"/>
                <w:szCs w:val="24"/>
              </w:rPr>
              <w:t>На 100 мест, при числе мест:</w:t>
            </w:r>
          </w:p>
          <w:p w:rsidR="009C3A95" w:rsidRDefault="009C3A95">
            <w:pPr>
              <w:rPr>
                <w:rFonts w:ascii="Times New Roman" w:hAnsi="Times New Roman"/>
                <w:sz w:val="24"/>
                <w:szCs w:val="24"/>
              </w:rPr>
            </w:pPr>
            <w:r>
              <w:rPr>
                <w:rFonts w:ascii="Times New Roman" w:hAnsi="Times New Roman"/>
                <w:sz w:val="24"/>
                <w:szCs w:val="24"/>
              </w:rPr>
              <w:t>до 50 кв.м.  – 0,2 - 0,25 га на объект;</w:t>
            </w:r>
          </w:p>
          <w:p w:rsidR="009C3A95" w:rsidRDefault="009C3A95">
            <w:pPr>
              <w:rPr>
                <w:rFonts w:ascii="Times New Roman" w:hAnsi="Times New Roman"/>
                <w:sz w:val="24"/>
                <w:szCs w:val="24"/>
              </w:rPr>
            </w:pPr>
            <w:r>
              <w:rPr>
                <w:rFonts w:ascii="Times New Roman" w:hAnsi="Times New Roman"/>
                <w:sz w:val="24"/>
                <w:szCs w:val="24"/>
              </w:rPr>
              <w:t>св.50 до 150 – 0,2-0,15 га;</w:t>
            </w:r>
          </w:p>
          <w:p w:rsidR="009C3A95" w:rsidRDefault="009C3A95">
            <w:pPr>
              <w:rPr>
                <w:rFonts w:ascii="Times New Roman" w:hAnsi="Times New Roman"/>
                <w:sz w:val="24"/>
                <w:szCs w:val="24"/>
              </w:rPr>
            </w:pPr>
            <w:r>
              <w:rPr>
                <w:rFonts w:ascii="Times New Roman" w:hAnsi="Times New Roman"/>
                <w:sz w:val="24"/>
                <w:szCs w:val="24"/>
              </w:rPr>
              <w:t>св.150 – 0,1 га.</w:t>
            </w:r>
          </w:p>
        </w:tc>
        <w:tc>
          <w:tcPr>
            <w:tcW w:w="3402"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rPr>
                <w:rFonts w:ascii="Times New Roman" w:hAnsi="Times New Roman"/>
                <w:spacing w:val="-12"/>
                <w:sz w:val="24"/>
                <w:szCs w:val="24"/>
              </w:rPr>
            </w:pPr>
            <w:r>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9C3A95" w:rsidRDefault="009C3A95">
            <w:pPr>
              <w:rPr>
                <w:rFonts w:ascii="Times New Roman" w:hAnsi="Times New Roman"/>
                <w:spacing w:val="-12"/>
                <w:sz w:val="24"/>
                <w:szCs w:val="24"/>
              </w:rPr>
            </w:pPr>
            <w:r>
              <w:rPr>
                <w:rFonts w:ascii="Times New Roman" w:hAnsi="Times New Roman"/>
                <w:spacing w:val="-12"/>
                <w:sz w:val="24"/>
                <w:szCs w:val="24"/>
              </w:rPr>
              <w:t>Заготовочные предприятия общественного питания рассчитываются по норме — 300 кг в сутки на 1 тыс. чел.</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4.3.18. Размер земельного участка для предприятий жилищно-коммунального хозяйства следует принимать по таблице 4.16.</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4.16.</w:t>
      </w:r>
    </w:p>
    <w:tbl>
      <w:tblPr>
        <w:tblW w:w="9075" w:type="dxa"/>
        <w:tblInd w:w="675" w:type="dxa"/>
        <w:tblLayout w:type="fixed"/>
        <w:tblLook w:val="04A0"/>
      </w:tblPr>
      <w:tblGrid>
        <w:gridCol w:w="1986"/>
        <w:gridCol w:w="3403"/>
        <w:gridCol w:w="3686"/>
      </w:tblGrid>
      <w:tr w:rsidR="009C3A95" w:rsidTr="009C3A95">
        <w:tc>
          <w:tcPr>
            <w:tcW w:w="1985"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Учреждение</w:t>
            </w:r>
          </w:p>
        </w:tc>
        <w:tc>
          <w:tcPr>
            <w:tcW w:w="3402" w:type="dxa"/>
            <w:tcBorders>
              <w:top w:val="single" w:sz="4" w:space="0" w:color="000000"/>
              <w:left w:val="single" w:sz="4" w:space="0" w:color="000000"/>
              <w:bottom w:val="single" w:sz="4" w:space="0" w:color="000000"/>
              <w:right w:val="nil"/>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Размер земельного участка</w:t>
            </w:r>
          </w:p>
        </w:tc>
        <w:tc>
          <w:tcPr>
            <w:tcW w:w="368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9C3A95" w:rsidRDefault="009C3A95">
            <w:pPr>
              <w:snapToGrid w:val="0"/>
              <w:jc w:val="center"/>
              <w:rPr>
                <w:rFonts w:ascii="Times New Roman" w:hAnsi="Times New Roman"/>
                <w:b/>
                <w:sz w:val="24"/>
                <w:szCs w:val="24"/>
              </w:rPr>
            </w:pPr>
            <w:r>
              <w:rPr>
                <w:rFonts w:ascii="Times New Roman" w:hAnsi="Times New Roman"/>
                <w:b/>
                <w:sz w:val="24"/>
                <w:szCs w:val="24"/>
              </w:rPr>
              <w:t>Примечание</w:t>
            </w:r>
          </w:p>
        </w:tc>
      </w:tr>
      <w:tr w:rsidR="009C3A95" w:rsidTr="009C3A95">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 xml:space="preserve">Гостиницы </w:t>
            </w:r>
          </w:p>
        </w:tc>
        <w:tc>
          <w:tcPr>
            <w:tcW w:w="3402"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кв.м.  на одно место при числе мест гостиницы:</w:t>
            </w:r>
          </w:p>
          <w:p w:rsidR="009C3A95" w:rsidRDefault="009C3A95">
            <w:pPr>
              <w:rPr>
                <w:rFonts w:ascii="Times New Roman" w:hAnsi="Times New Roman"/>
                <w:sz w:val="24"/>
                <w:szCs w:val="24"/>
              </w:rPr>
            </w:pPr>
            <w:r>
              <w:rPr>
                <w:rFonts w:ascii="Times New Roman" w:hAnsi="Times New Roman"/>
                <w:sz w:val="24"/>
                <w:szCs w:val="24"/>
              </w:rPr>
              <w:t>от 25 до 100 – 55 кв.м. ;</w:t>
            </w:r>
          </w:p>
          <w:p w:rsidR="009C3A95" w:rsidRDefault="009C3A95">
            <w:pPr>
              <w:rPr>
                <w:rFonts w:ascii="Times New Roman" w:hAnsi="Times New Roman"/>
                <w:sz w:val="24"/>
                <w:szCs w:val="24"/>
              </w:rPr>
            </w:pPr>
            <w:r>
              <w:rPr>
                <w:rFonts w:ascii="Times New Roman" w:hAnsi="Times New Roman"/>
                <w:sz w:val="24"/>
                <w:szCs w:val="24"/>
              </w:rPr>
              <w:t xml:space="preserve">св. 100 – 30 кв.м.  </w:t>
            </w:r>
          </w:p>
        </w:tc>
        <w:tc>
          <w:tcPr>
            <w:tcW w:w="3685" w:type="dxa"/>
            <w:tcBorders>
              <w:top w:val="single" w:sz="4" w:space="0" w:color="000000"/>
              <w:left w:val="single" w:sz="4" w:space="0" w:color="000000"/>
              <w:bottom w:val="single" w:sz="4" w:space="0" w:color="000000"/>
              <w:right w:val="single" w:sz="4" w:space="0" w:color="000000"/>
            </w:tcBorders>
          </w:tcPr>
          <w:p w:rsidR="009C3A95" w:rsidRDefault="009C3A95">
            <w:pPr>
              <w:snapToGrid w:val="0"/>
              <w:rPr>
                <w:rFonts w:ascii="Times New Roman" w:hAnsi="Times New Roman"/>
                <w:sz w:val="24"/>
                <w:szCs w:val="24"/>
              </w:rPr>
            </w:pPr>
          </w:p>
        </w:tc>
      </w:tr>
      <w:tr w:rsidR="009C3A95" w:rsidTr="009C3A95">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Жилищно-эксплуатационные организации</w:t>
            </w:r>
          </w:p>
        </w:tc>
        <w:tc>
          <w:tcPr>
            <w:tcW w:w="3402" w:type="dxa"/>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0,3 га на 1 объект</w:t>
            </w:r>
          </w:p>
        </w:tc>
        <w:tc>
          <w:tcPr>
            <w:tcW w:w="3685" w:type="dxa"/>
            <w:tcBorders>
              <w:top w:val="single" w:sz="4" w:space="0" w:color="000000"/>
              <w:left w:val="single" w:sz="4" w:space="0" w:color="000000"/>
              <w:bottom w:val="single" w:sz="4" w:space="0" w:color="000000"/>
              <w:right w:val="single" w:sz="4" w:space="0" w:color="000000"/>
            </w:tcBorders>
          </w:tcPr>
          <w:p w:rsidR="009C3A95" w:rsidRDefault="009C3A95">
            <w:pPr>
              <w:snapToGrid w:val="0"/>
              <w:rPr>
                <w:rFonts w:ascii="Times New Roman" w:hAnsi="Times New Roman"/>
                <w:sz w:val="24"/>
                <w:szCs w:val="24"/>
              </w:rPr>
            </w:pPr>
          </w:p>
        </w:tc>
      </w:tr>
      <w:tr w:rsidR="009C3A95" w:rsidTr="009C3A95">
        <w:tc>
          <w:tcPr>
            <w:tcW w:w="1985" w:type="dxa"/>
            <w:tcBorders>
              <w:top w:val="single" w:sz="4" w:space="0" w:color="auto"/>
              <w:left w:val="single" w:sz="4" w:space="0" w:color="auto"/>
              <w:bottom w:val="single" w:sz="4" w:space="0" w:color="auto"/>
              <w:right w:val="single" w:sz="4" w:space="0" w:color="auto"/>
            </w:tcBorders>
            <w:hideMark/>
          </w:tcPr>
          <w:p w:rsidR="009C3A95" w:rsidRDefault="009C3A95">
            <w:pPr>
              <w:rPr>
                <w:rFonts w:ascii="Times New Roman" w:hAnsi="Times New Roman"/>
                <w:sz w:val="24"/>
                <w:szCs w:val="24"/>
              </w:rPr>
            </w:pPr>
            <w:r>
              <w:rPr>
                <w:rFonts w:ascii="Times New Roman" w:hAnsi="Times New Roman"/>
                <w:sz w:val="24"/>
                <w:szCs w:val="24"/>
              </w:rPr>
              <w:t>Пункты приема вторичного сырья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3A95" w:rsidRDefault="009C3A95">
            <w:pPr>
              <w:jc w:val="center"/>
              <w:rPr>
                <w:rFonts w:ascii="Times New Roman" w:hAnsi="Times New Roman"/>
                <w:sz w:val="24"/>
                <w:szCs w:val="24"/>
              </w:rPr>
            </w:pPr>
            <w:r>
              <w:rPr>
                <w:rFonts w:ascii="Times New Roman" w:hAnsi="Times New Roman"/>
                <w:sz w:val="24"/>
                <w:szCs w:val="24"/>
              </w:rPr>
              <w:t>0,01 га на 1 объект</w:t>
            </w:r>
          </w:p>
        </w:tc>
        <w:tc>
          <w:tcPr>
            <w:tcW w:w="3685" w:type="dxa"/>
            <w:tcBorders>
              <w:top w:val="single" w:sz="4" w:space="0" w:color="auto"/>
              <w:left w:val="single" w:sz="4" w:space="0" w:color="auto"/>
              <w:bottom w:val="single" w:sz="4" w:space="0" w:color="auto"/>
              <w:right w:val="single" w:sz="4" w:space="0" w:color="auto"/>
            </w:tcBorders>
          </w:tcPr>
          <w:p w:rsidR="009C3A95" w:rsidRDefault="009C3A95">
            <w:pPr>
              <w:rPr>
                <w:rFonts w:ascii="Times New Roman" w:hAnsi="Times New Roman"/>
                <w:sz w:val="24"/>
                <w:szCs w:val="24"/>
              </w:rPr>
            </w:pPr>
          </w:p>
        </w:tc>
      </w:tr>
      <w:tr w:rsidR="009C3A95" w:rsidTr="009C3A95">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Пожарные депо</w:t>
            </w:r>
          </w:p>
        </w:tc>
        <w:tc>
          <w:tcPr>
            <w:tcW w:w="3402" w:type="dxa"/>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0,5-2 га на объект</w:t>
            </w:r>
          </w:p>
        </w:tc>
        <w:tc>
          <w:tcPr>
            <w:tcW w:w="3685"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rPr>
                <w:rFonts w:ascii="Times New Roman" w:hAnsi="Times New Roman"/>
                <w:sz w:val="24"/>
                <w:szCs w:val="24"/>
              </w:rPr>
            </w:pPr>
            <w:r>
              <w:rPr>
                <w:rFonts w:ascii="Times New Roman" w:hAnsi="Times New Roman"/>
                <w:sz w:val="24"/>
                <w:szCs w:val="24"/>
              </w:rPr>
              <w:t>Количество пож. машин зависит от размера территории населенного пункта или их групп</w:t>
            </w:r>
          </w:p>
        </w:tc>
      </w:tr>
      <w:tr w:rsidR="009C3A95" w:rsidTr="009C3A95">
        <w:tc>
          <w:tcPr>
            <w:tcW w:w="1985" w:type="dxa"/>
            <w:tcBorders>
              <w:top w:val="single" w:sz="4" w:space="0" w:color="000000"/>
              <w:left w:val="single" w:sz="4" w:space="0" w:color="000000"/>
              <w:bottom w:val="single" w:sz="4" w:space="0" w:color="000000"/>
              <w:right w:val="nil"/>
            </w:tcBorders>
            <w:hideMark/>
          </w:tcPr>
          <w:p w:rsidR="009C3A95" w:rsidRDefault="009C3A95">
            <w:pPr>
              <w:snapToGrid w:val="0"/>
              <w:rPr>
                <w:rFonts w:ascii="Times New Roman" w:hAnsi="Times New Roman"/>
                <w:sz w:val="24"/>
                <w:szCs w:val="24"/>
              </w:rPr>
            </w:pPr>
            <w:r>
              <w:rPr>
                <w:rFonts w:ascii="Times New Roman" w:hAnsi="Times New Roman"/>
                <w:sz w:val="24"/>
                <w:szCs w:val="24"/>
              </w:rPr>
              <w:t>Кладбища традиционного захоронения и крематории</w:t>
            </w:r>
          </w:p>
        </w:tc>
        <w:tc>
          <w:tcPr>
            <w:tcW w:w="3402" w:type="dxa"/>
            <w:tcBorders>
              <w:top w:val="single" w:sz="4" w:space="0" w:color="000000"/>
              <w:left w:val="single" w:sz="4" w:space="0" w:color="000000"/>
              <w:bottom w:val="single" w:sz="4" w:space="0" w:color="000000"/>
              <w:right w:val="nil"/>
            </w:tcBorders>
            <w:vAlign w:val="center"/>
            <w:hideMark/>
          </w:tcPr>
          <w:p w:rsidR="009C3A95" w:rsidRDefault="009C3A95">
            <w:pPr>
              <w:snapToGrid w:val="0"/>
              <w:jc w:val="center"/>
              <w:rPr>
                <w:rFonts w:ascii="Times New Roman" w:hAnsi="Times New Roman"/>
                <w:sz w:val="24"/>
                <w:szCs w:val="24"/>
              </w:rPr>
            </w:pPr>
            <w:r>
              <w:rPr>
                <w:rFonts w:ascii="Times New Roman" w:hAnsi="Times New Roman"/>
                <w:sz w:val="24"/>
                <w:szCs w:val="24"/>
              </w:rPr>
              <w:t xml:space="preserve">0,24 га на 1 тыс. чел., </w:t>
            </w:r>
          </w:p>
          <w:p w:rsidR="009C3A95" w:rsidRDefault="009C3A95">
            <w:pPr>
              <w:jc w:val="center"/>
              <w:rPr>
                <w:rFonts w:ascii="Times New Roman" w:hAnsi="Times New Roman"/>
                <w:sz w:val="24"/>
                <w:szCs w:val="24"/>
              </w:rPr>
            </w:pPr>
            <w:r>
              <w:rPr>
                <w:rFonts w:ascii="Times New Roman" w:hAnsi="Times New Roman"/>
                <w:sz w:val="24"/>
                <w:szCs w:val="24"/>
              </w:rPr>
              <w:t>но не более 40 га.</w:t>
            </w:r>
          </w:p>
        </w:tc>
        <w:tc>
          <w:tcPr>
            <w:tcW w:w="3685" w:type="dxa"/>
            <w:tcBorders>
              <w:top w:val="single" w:sz="4" w:space="0" w:color="000000"/>
              <w:left w:val="single" w:sz="4" w:space="0" w:color="000000"/>
              <w:bottom w:val="single" w:sz="4" w:space="0" w:color="000000"/>
              <w:right w:val="single" w:sz="4" w:space="0" w:color="000000"/>
            </w:tcBorders>
            <w:hideMark/>
          </w:tcPr>
          <w:p w:rsidR="009C3A95" w:rsidRDefault="009C3A95">
            <w:pPr>
              <w:snapToGrid w:val="0"/>
              <w:rPr>
                <w:rFonts w:ascii="Times New Roman" w:hAnsi="Times New Roman"/>
                <w:sz w:val="24"/>
                <w:szCs w:val="24"/>
              </w:rPr>
            </w:pPr>
            <w:r>
              <w:rPr>
                <w:rFonts w:ascii="Times New Roman" w:hAnsi="Times New Roman"/>
                <w:sz w:val="24"/>
                <w:szCs w:val="24"/>
              </w:rPr>
              <w:t>Определяется с учетом количества жителей, перспективного роста численности населения и коэффициента смертности.</w:t>
            </w:r>
          </w:p>
        </w:tc>
      </w:tr>
      <w:tr w:rsidR="009C3A95" w:rsidTr="009C3A95">
        <w:tc>
          <w:tcPr>
            <w:tcW w:w="1985" w:type="dxa"/>
            <w:tcBorders>
              <w:top w:val="single" w:sz="4" w:space="0" w:color="000000"/>
              <w:left w:val="single" w:sz="4" w:space="0" w:color="000000"/>
              <w:bottom w:val="single" w:sz="4" w:space="0" w:color="000000"/>
              <w:right w:val="nil"/>
            </w:tcBorders>
            <w:hideMark/>
          </w:tcPr>
          <w:p w:rsidR="009C3A95" w:rsidRDefault="009C3A95">
            <w:pPr>
              <w:snapToGrid w:val="0"/>
              <w:spacing w:line="240" w:lineRule="auto"/>
              <w:rPr>
                <w:rFonts w:ascii="Times New Roman" w:hAnsi="Times New Roman"/>
                <w:sz w:val="24"/>
                <w:szCs w:val="24"/>
              </w:rPr>
            </w:pPr>
            <w:r>
              <w:rPr>
                <w:rFonts w:ascii="Times New Roman" w:hAnsi="Times New Roman"/>
                <w:sz w:val="24"/>
                <w:szCs w:val="24"/>
              </w:rPr>
              <w:t>Общественные уборные</w:t>
            </w:r>
          </w:p>
        </w:tc>
        <w:tc>
          <w:tcPr>
            <w:tcW w:w="3402" w:type="dxa"/>
            <w:tcBorders>
              <w:top w:val="single" w:sz="4" w:space="0" w:color="000000"/>
              <w:left w:val="single" w:sz="4" w:space="0" w:color="000000"/>
              <w:bottom w:val="single" w:sz="4" w:space="0" w:color="000000"/>
              <w:right w:val="nil"/>
            </w:tcBorders>
          </w:tcPr>
          <w:p w:rsidR="009C3A95" w:rsidRDefault="009C3A95">
            <w:pPr>
              <w:snapToGrid w:val="0"/>
              <w:spacing w:line="240" w:lineRule="auto"/>
              <w:jc w:val="center"/>
              <w:rPr>
                <w:rFonts w:ascii="Times New Roman" w:hAnsi="Times New Roman"/>
                <w:i/>
                <w:color w:val="FF0000"/>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9C3A95" w:rsidRDefault="009C3A95">
            <w:pPr>
              <w:spacing w:line="240" w:lineRule="auto"/>
              <w:rPr>
                <w:rFonts w:ascii="Times New Roman" w:hAnsi="Times New Roman"/>
                <w:spacing w:val="-4"/>
                <w:sz w:val="24"/>
                <w:szCs w:val="24"/>
              </w:rPr>
            </w:pPr>
            <w:r>
              <w:rPr>
                <w:rFonts w:ascii="Times New Roman" w:hAnsi="Times New Roman"/>
                <w:spacing w:val="-4"/>
                <w:sz w:val="24"/>
                <w:szCs w:val="24"/>
              </w:rPr>
              <w:t>+ 1 оборудованный для использования инвалидами</w:t>
            </w:r>
          </w:p>
        </w:tc>
      </w:tr>
    </w:tbl>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lastRenderedPageBreak/>
        <w:t>4.3.19. Радиус обслуживания населения учреждениями и предприятиями, рекомендуется принимать не более указанного в таблице 4.17.</w:t>
      </w:r>
    </w:p>
    <w:p w:rsidR="009C3A95" w:rsidRDefault="009C3A95" w:rsidP="009C3A95">
      <w:pPr>
        <w:pStyle w:val="affd"/>
        <w:ind w:firstLine="708"/>
        <w:jc w:val="both"/>
        <w:rPr>
          <w:rFonts w:ascii="Times New Roman" w:hAnsi="Times New Roman"/>
          <w:sz w:val="28"/>
          <w:szCs w:val="28"/>
        </w:rPr>
      </w:pPr>
    </w:p>
    <w:p w:rsidR="009C3A95" w:rsidRDefault="009C3A95" w:rsidP="009C3A95">
      <w:pPr>
        <w:pStyle w:val="affd"/>
        <w:ind w:firstLine="708"/>
        <w:jc w:val="both"/>
        <w:rPr>
          <w:rFonts w:ascii="Times New Roman" w:hAnsi="Times New Roman"/>
          <w:sz w:val="28"/>
          <w:szCs w:val="28"/>
        </w:rPr>
      </w:pPr>
    </w:p>
    <w:p w:rsidR="009C3A95" w:rsidRDefault="009C3A95" w:rsidP="009C3A95">
      <w:pPr>
        <w:pStyle w:val="affd"/>
        <w:ind w:firstLine="708"/>
        <w:jc w:val="right"/>
        <w:rPr>
          <w:rFonts w:ascii="Times New Roman" w:hAnsi="Times New Roman"/>
          <w:sz w:val="28"/>
          <w:szCs w:val="28"/>
        </w:rPr>
      </w:pPr>
      <w:r>
        <w:rPr>
          <w:rFonts w:ascii="Times New Roman" w:hAnsi="Times New Roman"/>
          <w:sz w:val="28"/>
          <w:szCs w:val="28"/>
        </w:rPr>
        <w:t>Таблица 4.17.</w:t>
      </w:r>
    </w:p>
    <w:tbl>
      <w:tblPr>
        <w:tblStyle w:val="afffffff6"/>
        <w:tblW w:w="0" w:type="auto"/>
        <w:tblLook w:val="04A0"/>
      </w:tblPr>
      <w:tblGrid>
        <w:gridCol w:w="789"/>
        <w:gridCol w:w="5570"/>
        <w:gridCol w:w="3212"/>
      </w:tblGrid>
      <w:tr w:rsidR="009C3A95" w:rsidTr="009C3A95">
        <w:tc>
          <w:tcPr>
            <w:tcW w:w="81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pStyle w:val="affd"/>
              <w:spacing w:before="0" w:beforeAutospacing="0" w:afterAutospacing="0"/>
              <w:jc w:val="center"/>
              <w:rPr>
                <w:b/>
                <w:sz w:val="24"/>
                <w:szCs w:val="24"/>
              </w:rPr>
            </w:pPr>
            <w:r>
              <w:rPr>
                <w:b/>
                <w:sz w:val="24"/>
                <w:szCs w:val="24"/>
              </w:rPr>
              <w:t>№ п/п</w:t>
            </w:r>
          </w:p>
        </w:tc>
        <w:tc>
          <w:tcPr>
            <w:tcW w:w="59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pStyle w:val="affd"/>
              <w:spacing w:before="0" w:beforeAutospacing="0" w:afterAutospacing="0"/>
              <w:jc w:val="center"/>
              <w:rPr>
                <w:b/>
                <w:sz w:val="24"/>
                <w:szCs w:val="24"/>
              </w:rPr>
            </w:pPr>
            <w:r>
              <w:rPr>
                <w:b/>
                <w:sz w:val="24"/>
                <w:szCs w:val="24"/>
              </w:rPr>
              <w:t>Учреждения и предприятия обслуживания</w:t>
            </w:r>
          </w:p>
        </w:tc>
        <w:tc>
          <w:tcPr>
            <w:tcW w:w="337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pStyle w:val="affd"/>
              <w:spacing w:before="0" w:beforeAutospacing="0" w:afterAutospacing="0"/>
              <w:jc w:val="center"/>
              <w:rPr>
                <w:b/>
                <w:sz w:val="24"/>
                <w:szCs w:val="24"/>
              </w:rPr>
            </w:pPr>
            <w:r>
              <w:rPr>
                <w:b/>
                <w:sz w:val="24"/>
                <w:szCs w:val="24"/>
              </w:rPr>
              <w:t>Радиус обслуживания, м</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1</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Детские дошкольные учреждения</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500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2</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 xml:space="preserve">Общеобразовательные школы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pPr>
            <w:r>
              <w:t>750 (500 для                                        начальных  классов)</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3</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Помещения для физкультурно-оздоровительных занятий</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500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4</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 xml:space="preserve">Физкультурно-спортивные центры жилых районов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1500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5</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Поликлиники</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1000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6</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 xml:space="preserve">Раздаточные пункты молочной кухни  </w:t>
            </w:r>
          </w:p>
          <w:p w:rsidR="009C3A95" w:rsidRDefault="009C3A95">
            <w:pPr>
              <w:pStyle w:val="affd"/>
              <w:spacing w:before="0" w:beforeAutospacing="0" w:afterAutospacing="0"/>
              <w:jc w:val="center"/>
              <w:rPr>
                <w:sz w:val="24"/>
                <w:szCs w:val="24"/>
              </w:rPr>
            </w:pPr>
            <w:r>
              <w:rPr>
                <w:sz w:val="24"/>
                <w:szCs w:val="24"/>
              </w:rPr>
              <w:t xml:space="preserve">То же, при одно- и двухэтажной застройке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500</w:t>
            </w:r>
          </w:p>
          <w:p w:rsidR="009C3A95" w:rsidRDefault="009C3A95">
            <w:pPr>
              <w:pStyle w:val="affd"/>
              <w:spacing w:before="0" w:beforeAutospacing="0" w:afterAutospacing="0"/>
              <w:jc w:val="center"/>
              <w:rPr>
                <w:sz w:val="24"/>
                <w:szCs w:val="24"/>
              </w:rPr>
            </w:pPr>
            <w:r>
              <w:rPr>
                <w:sz w:val="24"/>
                <w:szCs w:val="24"/>
              </w:rPr>
              <w:t>800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7</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Аптеки</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800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8</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 xml:space="preserve">Предприятия торговли, общественного питания и    бытового обслуживания в при застройке:     </w:t>
            </w:r>
          </w:p>
          <w:p w:rsidR="009C3A95" w:rsidRDefault="009C3A95">
            <w:pPr>
              <w:pStyle w:val="affd"/>
              <w:spacing w:before="0" w:beforeAutospacing="0" w:afterAutospacing="0"/>
              <w:rPr>
                <w:sz w:val="24"/>
                <w:szCs w:val="24"/>
              </w:rPr>
            </w:pPr>
            <w:r>
              <w:rPr>
                <w:sz w:val="24"/>
                <w:szCs w:val="24"/>
              </w:rPr>
              <w:t xml:space="preserve">одно-, двухэтажной    </w:t>
            </w:r>
          </w:p>
          <w:p w:rsidR="009C3A95" w:rsidRDefault="009C3A95">
            <w:pPr>
              <w:pStyle w:val="affd"/>
              <w:spacing w:before="0" w:beforeAutospacing="0" w:afterAutospacing="0"/>
              <w:rPr>
                <w:sz w:val="24"/>
                <w:szCs w:val="24"/>
              </w:rPr>
            </w:pPr>
            <w:r>
              <w:rPr>
                <w:sz w:val="24"/>
                <w:szCs w:val="24"/>
              </w:rPr>
              <w:t xml:space="preserve">многоэтажной                         </w:t>
            </w:r>
          </w:p>
        </w:tc>
        <w:tc>
          <w:tcPr>
            <w:tcW w:w="3379" w:type="dxa"/>
            <w:tcBorders>
              <w:top w:val="single" w:sz="4" w:space="0" w:color="000000"/>
              <w:left w:val="single" w:sz="4" w:space="0" w:color="000000"/>
              <w:bottom w:val="single" w:sz="4" w:space="0" w:color="000000"/>
              <w:right w:val="single" w:sz="4" w:space="0" w:color="000000"/>
            </w:tcBorders>
          </w:tcPr>
          <w:p w:rsidR="009C3A95" w:rsidRDefault="009C3A95">
            <w:pPr>
              <w:pStyle w:val="affd"/>
              <w:spacing w:before="0" w:beforeAutospacing="0" w:afterAutospacing="0"/>
              <w:jc w:val="center"/>
              <w:rPr>
                <w:sz w:val="24"/>
                <w:szCs w:val="24"/>
              </w:rPr>
            </w:pPr>
          </w:p>
          <w:p w:rsidR="009C3A95" w:rsidRDefault="009C3A95">
            <w:pPr>
              <w:pStyle w:val="affd"/>
              <w:spacing w:before="0" w:beforeAutospacing="0" w:afterAutospacing="0"/>
              <w:jc w:val="center"/>
              <w:rPr>
                <w:sz w:val="22"/>
                <w:szCs w:val="22"/>
              </w:rPr>
            </w:pPr>
            <w:r>
              <w:t>800</w:t>
            </w:r>
          </w:p>
          <w:p w:rsidR="009C3A95" w:rsidRDefault="009C3A95">
            <w:pPr>
              <w:pStyle w:val="affd"/>
              <w:spacing w:before="0" w:beforeAutospacing="0" w:afterAutospacing="0"/>
              <w:jc w:val="center"/>
            </w:pPr>
            <w:r>
              <w:t>500</w:t>
            </w:r>
          </w:p>
        </w:tc>
      </w:tr>
      <w:tr w:rsidR="009C3A95" w:rsidTr="009C3A95">
        <w:tc>
          <w:tcPr>
            <w:tcW w:w="817"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9</w:t>
            </w:r>
          </w:p>
        </w:tc>
        <w:tc>
          <w:tcPr>
            <w:tcW w:w="5941"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 xml:space="preserve">Отделения связи и филиалы банка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pStyle w:val="affd"/>
              <w:spacing w:before="0" w:beforeAutospacing="0" w:afterAutospacing="0"/>
              <w:jc w:val="center"/>
              <w:rPr>
                <w:sz w:val="24"/>
                <w:szCs w:val="24"/>
              </w:rPr>
            </w:pPr>
            <w:r>
              <w:rPr>
                <w:sz w:val="24"/>
                <w:szCs w:val="24"/>
              </w:rPr>
              <w:t>500</w:t>
            </w:r>
          </w:p>
        </w:tc>
      </w:tr>
    </w:tbl>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Примечание:</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1. Радиусы обслуживания специализированных и оздоровительных детских дошкольных учреждений, специализированных детских учреждений (музыкальных, искусств, художественных) и общеобразовательных школ (языковых, математических, спортивных), а также общеобразовательных школ в сельских поселениях рекомендуется принимать по заданию на проектирование.</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2. Доступность поликлиник, амбулаторий, фельдшерско-акушерских пунктов и аптек в сельских поселениях принимается в пределах 30 минут транспортной доступности.</w:t>
      </w:r>
    </w:p>
    <w:p w:rsidR="009C3A95" w:rsidRDefault="009C3A95" w:rsidP="009C3A95">
      <w:pPr>
        <w:pStyle w:val="affd"/>
        <w:ind w:firstLine="708"/>
        <w:jc w:val="both"/>
        <w:rPr>
          <w:rFonts w:ascii="Times New Roman" w:hAnsi="Times New Roman"/>
          <w:sz w:val="24"/>
          <w:szCs w:val="24"/>
        </w:rPr>
      </w:pPr>
      <w:r>
        <w:rPr>
          <w:rFonts w:ascii="Times New Roman" w:hAnsi="Times New Roman"/>
          <w:sz w:val="24"/>
          <w:szCs w:val="24"/>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4.3.20. 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4.3.21. 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4.3.22.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4.3.23. 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w:t>
      </w:r>
      <w:r>
        <w:rPr>
          <w:rFonts w:ascii="Times New Roman" w:hAnsi="Times New Roman"/>
          <w:sz w:val="28"/>
          <w:szCs w:val="28"/>
        </w:rPr>
        <w:lastRenderedPageBreak/>
        <w:t>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4.3.24. Размер земельных участков под гаражи в коммунально-складской зоне следует принимать в зависимости от этажности на одно машино-место:</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для одноэтажных 30 кв.м.;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для двухэтажных 20 кв.м.</w:t>
      </w:r>
    </w:p>
    <w:p w:rsidR="009C3A95" w:rsidRDefault="009C3A95" w:rsidP="009C3A95">
      <w:pPr>
        <w:pStyle w:val="afc"/>
        <w:spacing w:after="0" w:line="100" w:lineRule="atLeast"/>
        <w:ind w:firstLine="714"/>
        <w:jc w:val="both"/>
        <w:rPr>
          <w:rFonts w:cs="Times New Roman"/>
          <w:sz w:val="28"/>
          <w:szCs w:val="28"/>
        </w:rPr>
      </w:pPr>
      <w:r>
        <w:rPr>
          <w:sz w:val="28"/>
          <w:szCs w:val="28"/>
        </w:rPr>
        <w:t xml:space="preserve">4.3.25. </w:t>
      </w:r>
      <w:r>
        <w:rPr>
          <w:rFonts w:cs="Times New Roman"/>
          <w:sz w:val="28"/>
          <w:szCs w:val="28"/>
        </w:rPr>
        <w:t xml:space="preserve">При планировке и застройке </w:t>
      </w:r>
      <w:r w:rsidR="00CF18E0" w:rsidRPr="00CF18E0">
        <w:rPr>
          <w:sz w:val="28"/>
          <w:szCs w:val="28"/>
        </w:rPr>
        <w:t>Мордовокарайского</w:t>
      </w:r>
      <w:r w:rsidR="00CF18E0">
        <w:rPr>
          <w:rFonts w:cs="Times New Roman"/>
          <w:sz w:val="28"/>
          <w:szCs w:val="28"/>
        </w:rPr>
        <w:t xml:space="preserve"> </w:t>
      </w:r>
      <w:r>
        <w:rPr>
          <w:rFonts w:cs="Times New Roman"/>
          <w:sz w:val="28"/>
          <w:szCs w:val="28"/>
        </w:rPr>
        <w:t>муниципального образования</w:t>
      </w:r>
      <w:r>
        <w:rPr>
          <w:rFonts w:cs="Times New Roman"/>
          <w:color w:val="000000"/>
          <w:sz w:val="28"/>
          <w:szCs w:val="28"/>
        </w:rPr>
        <w:t xml:space="preserve"> </w:t>
      </w:r>
      <w:r>
        <w:rPr>
          <w:rFonts w:cs="Times New Roman"/>
          <w:sz w:val="28"/>
          <w:szCs w:val="28"/>
        </w:rPr>
        <w:t xml:space="preserve">необходимо обеспечивать доступность объектов социальной инфраструктуры для инвалидов и маломобильных групп населения.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Доступность зданий и сооружений для маломобильных групп населения, СП 35-101-2001 «Проектирование зданий и сооружений с учетом доступности для маломобильных групп населения. Общие положения»,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маломобильных посетителей», СП 35-103-2001 «Общественные здания и сооружения, доступные маломобильным посетителям», ВСН 62-91* «Проектирование среды жизнедеятельности с учетом потребностей инвалидов и маломобильных групп населения», РДС 35-201-99 «Инструкция о порядке проектирования и установления красных линий в городах и других поселениях Российской Федерации».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Заданием на проектирование устанавливаются мероприятия по созданию безбарьерной среды для инвалидов и других маломобильных групп населения.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В случаях когда действующие объекты невозможно полностью приспособить для нужд инвалидов, собственники таких объектов должны осуществлять с общественными объединениями инвалидов согласования по мерам, обеспечивающим удовлетворение минимальных потребностей инвалидов.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sz w:val="28"/>
          <w:szCs w:val="28"/>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здания; административные здания и сооружения</w:t>
      </w:r>
      <w:r>
        <w:rPr>
          <w:rFonts w:cs="Times New Roman"/>
          <w:color w:val="000000"/>
          <w:sz w:val="28"/>
          <w:szCs w:val="28"/>
        </w:rPr>
        <w:t xml:space="preserve">;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w:t>
      </w:r>
      <w:r>
        <w:rPr>
          <w:rFonts w:cs="Times New Roman"/>
          <w:color w:val="000000"/>
          <w:sz w:val="28"/>
          <w:szCs w:val="28"/>
        </w:rPr>
        <w:lastRenderedPageBreak/>
        <w:t>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лесопарки, аллеи и пешеходные дорожки; объекты и сооружения транспортного обслуживания населения, связи и информации: другие объекты автомобильного, станции и остановки всех видов сельского и пригородного транспорта; почтово-телеграфные; производственные объекты, объекты малого бизнеса и другие места приложения труда; мемориальные и ритуальные здания и сооружения; тротуары, переходы улиц, дорог и магистралей; мосты, транспортные развязки и путепроводы; прилегающие к вышеперечисленным зданиям и сооружениям территории и площади.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Проектные решения объектов, доступных для маломобильных групп населения, должны обеспечивать: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досягаемость мест целевого посещения и беспрепятственность перемещения внутри зданий и сооружений;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безопасность путей движения (в том числе эвакуационных), а также мест проживания, обслуживания и приложения труда;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удобство и комфорт среды жизнедеятельности.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Объекты социальной инфраструктуры должны оснащаться следующими специальными приспособлениями и оборудованием: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телефонами-автоматами или иными средствами связи, доступными для инвалидов;</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 санитарно-гигиеническими помещениями и приспособлениями;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 пандусами и поручнями у лестниц при входах в здания;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пологими пандусами у тротуаров в местах наземных переходов улиц, дорог, магистралей и остановок транспорта общего пользования;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специальными указателями переходов улиц и маршрутов движения маломобильных граждан, в том числе рельефными направляющими на путях движения для ориентировки незрячих и слабовидящих в местах общественного пользования населения;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пандусами и поручнями или подъемными устройствами у лестниц при входах в здания и на лифтовых площадках, у тротуаров в местах наземных и подземных переходов, дорог, и остановок транспорта общего пользования;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lastRenderedPageBreak/>
        <w:t xml:space="preserve">- местами в зрительных залах для маломобильных граждан, передвигающихся на креслах-колясках;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местами хранения кресел-колясок в раздевальных помещениях физкультурно-оздоровительных, спортивных зданий и сооружений;</w:t>
      </w:r>
    </w:p>
    <w:p w:rsidR="009C3A95" w:rsidRDefault="009C3A95" w:rsidP="009C3A95">
      <w:pPr>
        <w:pStyle w:val="afc"/>
        <w:spacing w:after="0" w:line="100" w:lineRule="atLeast"/>
        <w:ind w:firstLine="714"/>
        <w:jc w:val="both"/>
        <w:rPr>
          <w:rFonts w:cs="Times New Roman"/>
          <w:color w:val="000000"/>
          <w:sz w:val="28"/>
          <w:szCs w:val="28"/>
        </w:rPr>
      </w:pPr>
      <w:bookmarkStart w:id="17" w:name="page571"/>
      <w:bookmarkEnd w:id="17"/>
      <w:r>
        <w:rPr>
          <w:rFonts w:cs="Times New Roman"/>
          <w:color w:val="000000"/>
          <w:sz w:val="28"/>
          <w:szCs w:val="28"/>
        </w:rPr>
        <w:t xml:space="preserve">- приборами и устройствами, технологическим и другим оборудованием, расчетно-кассовыми кабинками, удобными в использовании инвалидами, в том числе передвигающимися на инвалидных колясках;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дверями на путях движения посетителей, имеющими в свету ширину одного полотна не менее 900 мм.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Территориальные центры социального обслуживания следует проектировать одного типа - надомного обслуживания.</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Федерального закона от 22.06.2008 № 123-ФЗ «Технический регламент о требованиях пожарной безопасности», Перечня национальных станд</w:t>
      </w:r>
      <w:r>
        <w:rPr>
          <w:rFonts w:cs="Times New Roman"/>
          <w:sz w:val="28"/>
          <w:szCs w:val="28"/>
        </w:rPr>
        <w:t xml:space="preserve">артов и сводов правил,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и СНиП 35-01-2001 «Доступность зданий и сооружений для маломобильных групп населения».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Ограждения участков должны обеспечивать возможность опорного движения маломобильных групп населения через проходы и вдоль них.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Транспортные проезды и пешеходные дороги на пути ко всем объектам социальной инфраструктуры, посещаемым инвалидами, допускается совмещать при соблюдении требований к параметрам путей движения.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через каждые 60 - 100 м пути для обеспечения возможности разъезда инвалидов на креслах-колясках.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sz w:val="28"/>
          <w:szCs w:val="28"/>
        </w:rPr>
        <w:lastRenderedPageBreak/>
        <w:t>При совмещении на участке путей движения посетителей с проездами для транспорта следует предусматривать ограничительную (латеральну</w:t>
      </w:r>
      <w:r>
        <w:rPr>
          <w:rFonts w:cs="Times New Roman"/>
          <w:color w:val="000000"/>
          <w:sz w:val="28"/>
          <w:szCs w:val="28"/>
        </w:rPr>
        <w:t>ю) разметку пешеходных путей на дорогах в соответствии с требованиями Правил дорожного движения. Ширина полос движения должна обеспечивать б</w:t>
      </w:r>
      <w:r>
        <w:rPr>
          <w:rFonts w:cs="Times New Roman"/>
          <w:sz w:val="28"/>
          <w:szCs w:val="28"/>
        </w:rPr>
        <w:t xml:space="preserve">езопасное расхождение людей, в том числе использующих технические средства реабилитации, с автотранспортом. Полосу движения инвалидов на </w:t>
      </w:r>
      <w:bookmarkStart w:id="18" w:name="page573"/>
      <w:bookmarkEnd w:id="18"/>
      <w:r>
        <w:rPr>
          <w:rFonts w:cs="Times New Roman"/>
          <w:color w:val="000000"/>
          <w:sz w:val="28"/>
          <w:szCs w:val="28"/>
        </w:rPr>
        <w:t>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Уклоны пути движения для проезда инвалидов на креслах-колясках не должны превышать: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продольный - 5 %;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поперечный - 1 - 2 %.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При устройстве съездов с тротуара около здания и в затесненных местах допускается увеличивать продольный уклон до 10 % на протяжении не более 10 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Высоту бордюров по краям пешеходных путей следует принимать не менее 0,01 м.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При невозможности организации отдельного наземного прохода для инвалидов и маломобильных групп населения надземные переходы следует оборудовать пандусами и подъемными устройствами.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а на прозрачных полотнах дверей следует предусматривать яркую контрастную маркировку.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Лестницы должны дублироваться пандусами, а при необходимости - другими средствами подъема.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w:t>
      </w:r>
      <w:r>
        <w:rPr>
          <w:rFonts w:cs="Times New Roman"/>
          <w:color w:val="000000"/>
          <w:sz w:val="28"/>
          <w:szCs w:val="28"/>
        </w:rPr>
        <w:lastRenderedPageBreak/>
        <w:t xml:space="preserve">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Устройства и оборудование (почтовые ящики,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4 % гарантированных мест (но не менее одного места) для транспорта инвалидов с учетом ширины зоны для парковки не менее 3,5 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Места парковки оснащаются знаками, применяемыми в международной практике. </w:t>
      </w:r>
    </w:p>
    <w:p w:rsidR="009C3A95" w:rsidRDefault="009C3A95" w:rsidP="009C3A95">
      <w:pPr>
        <w:pStyle w:val="afc"/>
        <w:spacing w:after="0" w:line="100" w:lineRule="atLeast"/>
        <w:ind w:firstLine="714"/>
        <w:jc w:val="both"/>
        <w:rPr>
          <w:rFonts w:cs="Times New Roman"/>
          <w:color w:val="000000"/>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19" w:name="_Toc428345584"/>
      <w:r>
        <w:rPr>
          <w:rFonts w:ascii="Times New Roman" w:hAnsi="Times New Roman"/>
          <w:b/>
          <w:sz w:val="28"/>
          <w:szCs w:val="28"/>
        </w:rPr>
        <w:t>Расчетные показатели в сфере обеспечения   объектами рекреационного назначения</w:t>
      </w:r>
      <w:bookmarkEnd w:id="19"/>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 Рекреационные территории - объекты градостроительного нормирования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 Площади территорий для размещения объектов рекреационного назначения приведены в таблице 4.18.</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4.18.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2"/>
        <w:gridCol w:w="4927"/>
      </w:tblGrid>
      <w:tr w:rsidR="009C3A95" w:rsidTr="009C3A95">
        <w:trPr>
          <w:trHeight w:val="556"/>
        </w:trPr>
        <w:tc>
          <w:tcPr>
            <w:tcW w:w="4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keepNext/>
              <w:spacing w:line="240" w:lineRule="auto"/>
              <w:jc w:val="center"/>
              <w:rPr>
                <w:rFonts w:ascii="Times New Roman" w:hAnsi="Times New Roman"/>
                <w:b/>
                <w:sz w:val="24"/>
                <w:szCs w:val="24"/>
              </w:rPr>
            </w:pPr>
            <w:r>
              <w:rPr>
                <w:rFonts w:ascii="Times New Roman" w:hAnsi="Times New Roman"/>
                <w:b/>
                <w:sz w:val="24"/>
                <w:szCs w:val="24"/>
              </w:rPr>
              <w:lastRenderedPageBreak/>
              <w:t>Объект рекреационного назначения</w:t>
            </w:r>
          </w:p>
        </w:tc>
        <w:tc>
          <w:tcPr>
            <w:tcW w:w="50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keepNext/>
              <w:spacing w:line="240" w:lineRule="auto"/>
              <w:ind w:right="680"/>
              <w:jc w:val="center"/>
              <w:rPr>
                <w:rFonts w:ascii="Times New Roman" w:hAnsi="Times New Roman"/>
                <w:b/>
                <w:sz w:val="24"/>
                <w:szCs w:val="24"/>
              </w:rPr>
            </w:pPr>
            <w:r>
              <w:rPr>
                <w:rFonts w:ascii="Times New Roman" w:hAnsi="Times New Roman"/>
                <w:b/>
                <w:sz w:val="24"/>
                <w:szCs w:val="24"/>
              </w:rPr>
              <w:t>Площадь территории для размещения объекта рекреационного назначения не менее, га</w:t>
            </w:r>
          </w:p>
        </w:tc>
      </w:tr>
      <w:tr w:rsidR="009C3A95" w:rsidTr="009C3A95">
        <w:trPr>
          <w:trHeight w:val="230"/>
        </w:trPr>
        <w:tc>
          <w:tcPr>
            <w:tcW w:w="4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rPr>
                <w:rFonts w:ascii="Times New Roman" w:hAnsi="Times New Roman"/>
                <w:sz w:val="24"/>
                <w:szCs w:val="24"/>
              </w:rPr>
            </w:pPr>
            <w:r>
              <w:rPr>
                <w:rFonts w:ascii="Times New Roman" w:hAnsi="Times New Roman"/>
                <w:sz w:val="24"/>
                <w:szCs w:val="24"/>
              </w:rPr>
              <w:t>1. Общегородской парк</w:t>
            </w:r>
          </w:p>
        </w:tc>
        <w:tc>
          <w:tcPr>
            <w:tcW w:w="506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jc w:val="center"/>
              <w:rPr>
                <w:rFonts w:ascii="Times New Roman" w:hAnsi="Times New Roman"/>
                <w:sz w:val="24"/>
                <w:szCs w:val="24"/>
              </w:rPr>
            </w:pPr>
            <w:r>
              <w:rPr>
                <w:rFonts w:ascii="Times New Roman" w:hAnsi="Times New Roman"/>
                <w:sz w:val="24"/>
                <w:szCs w:val="24"/>
              </w:rPr>
              <w:t>15</w:t>
            </w:r>
          </w:p>
        </w:tc>
      </w:tr>
      <w:tr w:rsidR="009C3A95" w:rsidTr="009C3A95">
        <w:tc>
          <w:tcPr>
            <w:tcW w:w="4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rPr>
                <w:rFonts w:ascii="Times New Roman" w:hAnsi="Times New Roman"/>
                <w:sz w:val="24"/>
                <w:szCs w:val="24"/>
              </w:rPr>
            </w:pPr>
            <w:r>
              <w:rPr>
                <w:rFonts w:ascii="Times New Roman" w:hAnsi="Times New Roman"/>
                <w:sz w:val="24"/>
                <w:szCs w:val="24"/>
              </w:rPr>
              <w:t>2. Парк планировочного района</w:t>
            </w:r>
          </w:p>
        </w:tc>
        <w:tc>
          <w:tcPr>
            <w:tcW w:w="506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jc w:val="center"/>
              <w:rPr>
                <w:rFonts w:ascii="Times New Roman" w:hAnsi="Times New Roman"/>
                <w:sz w:val="24"/>
                <w:szCs w:val="24"/>
              </w:rPr>
            </w:pPr>
            <w:r>
              <w:rPr>
                <w:rFonts w:ascii="Times New Roman" w:hAnsi="Times New Roman"/>
                <w:sz w:val="24"/>
                <w:szCs w:val="24"/>
              </w:rPr>
              <w:t>10</w:t>
            </w:r>
          </w:p>
        </w:tc>
      </w:tr>
      <w:tr w:rsidR="009C3A95" w:rsidTr="009C3A95">
        <w:tc>
          <w:tcPr>
            <w:tcW w:w="4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rPr>
                <w:rFonts w:ascii="Times New Roman" w:hAnsi="Times New Roman"/>
                <w:sz w:val="24"/>
                <w:szCs w:val="24"/>
              </w:rPr>
            </w:pPr>
            <w:r>
              <w:rPr>
                <w:rFonts w:ascii="Times New Roman" w:hAnsi="Times New Roman"/>
                <w:sz w:val="24"/>
                <w:szCs w:val="24"/>
              </w:rPr>
              <w:t>3. Сад</w:t>
            </w:r>
          </w:p>
        </w:tc>
        <w:tc>
          <w:tcPr>
            <w:tcW w:w="506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jc w:val="center"/>
              <w:rPr>
                <w:rFonts w:ascii="Times New Roman" w:hAnsi="Times New Roman"/>
                <w:sz w:val="24"/>
                <w:szCs w:val="24"/>
              </w:rPr>
            </w:pPr>
            <w:r>
              <w:rPr>
                <w:rFonts w:ascii="Times New Roman" w:hAnsi="Times New Roman"/>
                <w:sz w:val="24"/>
                <w:szCs w:val="24"/>
              </w:rPr>
              <w:t>3</w:t>
            </w:r>
          </w:p>
        </w:tc>
      </w:tr>
      <w:tr w:rsidR="009C3A95" w:rsidTr="009C3A95">
        <w:tc>
          <w:tcPr>
            <w:tcW w:w="4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rPr>
                <w:rFonts w:ascii="Times New Roman" w:hAnsi="Times New Roman"/>
                <w:sz w:val="24"/>
                <w:szCs w:val="24"/>
              </w:rPr>
            </w:pPr>
            <w:r>
              <w:rPr>
                <w:rFonts w:ascii="Times New Roman" w:hAnsi="Times New Roman"/>
                <w:sz w:val="24"/>
                <w:szCs w:val="24"/>
              </w:rPr>
              <w:t>4. Сквер</w:t>
            </w:r>
          </w:p>
        </w:tc>
        <w:tc>
          <w:tcPr>
            <w:tcW w:w="506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jc w:val="center"/>
              <w:rPr>
                <w:rFonts w:ascii="Times New Roman" w:hAnsi="Times New Roman"/>
                <w:sz w:val="24"/>
                <w:szCs w:val="24"/>
              </w:rPr>
            </w:pPr>
            <w:r>
              <w:rPr>
                <w:rFonts w:ascii="Times New Roman" w:hAnsi="Times New Roman"/>
                <w:sz w:val="24"/>
                <w:szCs w:val="24"/>
              </w:rPr>
              <w:t>0,5</w:t>
            </w:r>
          </w:p>
        </w:tc>
      </w:tr>
      <w:tr w:rsidR="009C3A95" w:rsidTr="009C3A95">
        <w:tc>
          <w:tcPr>
            <w:tcW w:w="4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rPr>
                <w:rFonts w:ascii="Times New Roman" w:hAnsi="Times New Roman"/>
                <w:sz w:val="24"/>
                <w:szCs w:val="24"/>
              </w:rPr>
            </w:pPr>
            <w:r>
              <w:rPr>
                <w:rFonts w:ascii="Times New Roman" w:hAnsi="Times New Roman"/>
                <w:sz w:val="24"/>
                <w:szCs w:val="24"/>
              </w:rPr>
              <w:t>5. Городские леса</w:t>
            </w:r>
          </w:p>
        </w:tc>
        <w:tc>
          <w:tcPr>
            <w:tcW w:w="506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jc w:val="center"/>
              <w:rPr>
                <w:rFonts w:ascii="Times New Roman" w:hAnsi="Times New Roman"/>
                <w:sz w:val="24"/>
                <w:szCs w:val="24"/>
              </w:rPr>
            </w:pPr>
            <w:r>
              <w:rPr>
                <w:rFonts w:ascii="Times New Roman" w:hAnsi="Times New Roman"/>
                <w:sz w:val="24"/>
                <w:szCs w:val="24"/>
              </w:rPr>
              <w:t>площадь всех защитных лесов, включаемых в границы населённого пункта</w:t>
            </w:r>
          </w:p>
        </w:tc>
      </w:tr>
      <w:tr w:rsidR="009C3A95" w:rsidTr="009C3A95">
        <w:trPr>
          <w:trHeight w:val="920"/>
        </w:trPr>
        <w:tc>
          <w:tcPr>
            <w:tcW w:w="4394"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rPr>
                <w:rFonts w:ascii="Times New Roman" w:hAnsi="Times New Roman"/>
                <w:sz w:val="24"/>
                <w:szCs w:val="24"/>
              </w:rPr>
            </w:pPr>
            <w:r>
              <w:rPr>
                <w:rFonts w:ascii="Times New Roman" w:hAnsi="Times New Roman"/>
                <w:sz w:val="24"/>
                <w:szCs w:val="24"/>
              </w:rPr>
              <w:t>6. Пляж</w:t>
            </w:r>
          </w:p>
        </w:tc>
        <w:tc>
          <w:tcPr>
            <w:tcW w:w="5068"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spacing w:line="240" w:lineRule="auto"/>
              <w:jc w:val="center"/>
              <w:rPr>
                <w:rFonts w:ascii="Times New Roman" w:hAnsi="Times New Roman"/>
                <w:sz w:val="24"/>
                <w:szCs w:val="24"/>
              </w:rPr>
            </w:pPr>
            <w:r>
              <w:rPr>
                <w:rFonts w:ascii="Times New Roman" w:hAnsi="Times New Roman"/>
                <w:sz w:val="24"/>
                <w:szCs w:val="24"/>
              </w:rPr>
              <w:t>из расчёта не менее 8 кв.м. на одного посетителя, 0,25 м береговой линии на одного посетителя</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4.4.3.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На территории парка разрешается строительство зданий для обслуживания посетителей и эксплуатации парка, высота которых не превышает 8 метров; высота парковых сооружений - аттракционов - не ограничивается. Площадь застройки не должна превышать 7 процентов территории парка.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4.4.4. Соотношение элементов территории парка следует принимать по таблице 4.19.</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4.19</w:t>
      </w:r>
    </w:p>
    <w:tbl>
      <w:tblPr>
        <w:tblW w:w="0" w:type="auto"/>
        <w:tblInd w:w="212" w:type="dxa"/>
        <w:tblLayout w:type="fixed"/>
        <w:tblCellMar>
          <w:left w:w="70" w:type="dxa"/>
          <w:right w:w="70" w:type="dxa"/>
        </w:tblCellMar>
        <w:tblLook w:val="04A0"/>
      </w:tblPr>
      <w:tblGrid>
        <w:gridCol w:w="1883"/>
        <w:gridCol w:w="2970"/>
        <w:gridCol w:w="2160"/>
        <w:gridCol w:w="2343"/>
      </w:tblGrid>
      <w:tr w:rsidR="009C3A95" w:rsidTr="009C3A95">
        <w:trPr>
          <w:cantSplit/>
          <w:trHeight w:val="240"/>
        </w:trPr>
        <w:tc>
          <w:tcPr>
            <w:tcW w:w="1883"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Объект    </w:t>
            </w:r>
            <w:r>
              <w:rPr>
                <w:rFonts w:ascii="Times New Roman" w:hAnsi="Times New Roman"/>
                <w:b/>
                <w:sz w:val="24"/>
                <w:szCs w:val="24"/>
              </w:rPr>
              <w:br/>
              <w:t xml:space="preserve">нормирования </w:t>
            </w:r>
          </w:p>
        </w:tc>
        <w:tc>
          <w:tcPr>
            <w:tcW w:w="7473" w:type="dxa"/>
            <w:gridSpan w:val="3"/>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Элементы территории (% от общей площади)     </w:t>
            </w:r>
          </w:p>
        </w:tc>
      </w:tr>
      <w:tr w:rsidR="009C3A95" w:rsidTr="009C3A95">
        <w:trPr>
          <w:cantSplit/>
          <w:trHeight w:val="360"/>
        </w:trPr>
        <w:tc>
          <w:tcPr>
            <w:tcW w:w="1883"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rPr>
            </w:pP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Территории зеленых  </w:t>
            </w:r>
            <w:r>
              <w:rPr>
                <w:rFonts w:ascii="Times New Roman" w:hAnsi="Times New Roman"/>
                <w:b/>
                <w:sz w:val="24"/>
                <w:szCs w:val="24"/>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spacing w:after="0" w:line="240" w:lineRule="auto"/>
              <w:ind w:firstLine="708"/>
              <w:jc w:val="both"/>
              <w:rPr>
                <w:rFonts w:ascii="Times New Roman" w:hAnsi="Times New Roman"/>
                <w:b/>
                <w:sz w:val="24"/>
                <w:szCs w:val="24"/>
              </w:rPr>
            </w:pPr>
            <w:r>
              <w:rPr>
                <w:rFonts w:ascii="Times New Roman" w:hAnsi="Times New Roman"/>
                <w:b/>
                <w:sz w:val="24"/>
                <w:szCs w:val="24"/>
              </w:rPr>
              <w:t>Аллеи, дорожки,</w:t>
            </w:r>
            <w:r>
              <w:rPr>
                <w:rFonts w:ascii="Times New Roman" w:hAnsi="Times New Roman"/>
                <w:b/>
                <w:sz w:val="24"/>
                <w:szCs w:val="24"/>
              </w:rPr>
              <w:br/>
              <w:t xml:space="preserve">площадки    </w:t>
            </w:r>
          </w:p>
        </w:tc>
        <w:tc>
          <w:tcPr>
            <w:tcW w:w="2343"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Сооружения </w:t>
            </w:r>
            <w:r>
              <w:rPr>
                <w:rFonts w:ascii="Times New Roman" w:hAnsi="Times New Roman"/>
                <w:b/>
                <w:sz w:val="24"/>
                <w:szCs w:val="24"/>
              </w:rPr>
              <w:br/>
              <w:t>и застройка</w:t>
            </w:r>
          </w:p>
        </w:tc>
      </w:tr>
      <w:tr w:rsidR="009C3A95" w:rsidTr="009C3A95">
        <w:trPr>
          <w:cantSplit/>
          <w:trHeight w:val="240"/>
        </w:trPr>
        <w:tc>
          <w:tcPr>
            <w:tcW w:w="1883" w:type="dxa"/>
            <w:tcBorders>
              <w:top w:val="single" w:sz="6" w:space="0" w:color="auto"/>
              <w:left w:val="single" w:sz="6" w:space="0" w:color="auto"/>
              <w:bottom w:val="single" w:sz="6" w:space="0" w:color="auto"/>
              <w:right w:val="single" w:sz="6" w:space="0" w:color="auto"/>
            </w:tcBorders>
            <w:hideMark/>
          </w:tcPr>
          <w:p w:rsidR="009C3A95" w:rsidRDefault="009C3A95">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парк     </w:t>
            </w:r>
          </w:p>
        </w:tc>
        <w:tc>
          <w:tcPr>
            <w:tcW w:w="2970" w:type="dxa"/>
            <w:tcBorders>
              <w:top w:val="single" w:sz="6" w:space="0" w:color="auto"/>
              <w:left w:val="single" w:sz="6" w:space="0" w:color="auto"/>
              <w:bottom w:val="single" w:sz="6" w:space="0" w:color="auto"/>
              <w:right w:val="single" w:sz="6" w:space="0" w:color="auto"/>
            </w:tcBorders>
            <w:hideMark/>
          </w:tcPr>
          <w:p w:rsidR="009C3A95" w:rsidRDefault="009C3A95">
            <w:pPr>
              <w:spacing w:after="0" w:line="240" w:lineRule="auto"/>
              <w:ind w:firstLine="708"/>
              <w:jc w:val="both"/>
              <w:rPr>
                <w:rFonts w:ascii="Times New Roman" w:hAnsi="Times New Roman"/>
                <w:sz w:val="24"/>
                <w:szCs w:val="24"/>
              </w:rPr>
            </w:pPr>
            <w:r>
              <w:rPr>
                <w:rFonts w:ascii="Times New Roman" w:hAnsi="Times New Roman"/>
                <w:sz w:val="24"/>
                <w:szCs w:val="24"/>
              </w:rPr>
              <w:t xml:space="preserve">65 - 70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spacing w:after="0" w:line="240" w:lineRule="auto"/>
              <w:ind w:firstLine="708"/>
              <w:jc w:val="both"/>
              <w:rPr>
                <w:rFonts w:ascii="Times New Roman" w:hAnsi="Times New Roman"/>
                <w:sz w:val="24"/>
                <w:szCs w:val="24"/>
              </w:rPr>
            </w:pPr>
            <w:r>
              <w:rPr>
                <w:rFonts w:ascii="Times New Roman" w:hAnsi="Times New Roman"/>
                <w:sz w:val="24"/>
                <w:szCs w:val="24"/>
              </w:rPr>
              <w:t xml:space="preserve">28 - 25    </w:t>
            </w:r>
          </w:p>
        </w:tc>
        <w:tc>
          <w:tcPr>
            <w:tcW w:w="2343" w:type="dxa"/>
            <w:tcBorders>
              <w:top w:val="single" w:sz="6" w:space="0" w:color="auto"/>
              <w:left w:val="single" w:sz="6" w:space="0" w:color="auto"/>
              <w:bottom w:val="single" w:sz="6" w:space="0" w:color="auto"/>
              <w:right w:val="single" w:sz="6" w:space="0" w:color="auto"/>
            </w:tcBorders>
            <w:hideMark/>
          </w:tcPr>
          <w:p w:rsidR="009C3A95" w:rsidRDefault="009C3A95">
            <w:pPr>
              <w:spacing w:after="0" w:line="240" w:lineRule="auto"/>
              <w:ind w:firstLine="708"/>
              <w:jc w:val="both"/>
              <w:rPr>
                <w:rFonts w:ascii="Times New Roman" w:hAnsi="Times New Roman"/>
                <w:sz w:val="24"/>
                <w:szCs w:val="24"/>
              </w:rPr>
            </w:pPr>
            <w:r>
              <w:rPr>
                <w:rFonts w:ascii="Times New Roman" w:hAnsi="Times New Roman"/>
                <w:sz w:val="24"/>
                <w:szCs w:val="24"/>
              </w:rPr>
              <w:t xml:space="preserve">7 - 5   </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4.4.5. Функциональная организация территории многофункционального парка включает следующие зоны с преобладающим видом использования: массовых, культурно-просветительских мероприятий, физкультурно-оздоровительную, отдыха детей, прогулочную, хозяйственную. Процентное соотношение зон на территории парка следует принимать согласно таблице 4.20.</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autoSpaceDE w:val="0"/>
        <w:autoSpaceDN w:val="0"/>
        <w:adjustRightInd w:val="0"/>
        <w:spacing w:after="0" w:line="240" w:lineRule="auto"/>
        <w:jc w:val="right"/>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4.20</w:t>
      </w:r>
    </w:p>
    <w:tbl>
      <w:tblPr>
        <w:tblW w:w="0" w:type="auto"/>
        <w:tblInd w:w="212" w:type="dxa"/>
        <w:tblLayout w:type="fixed"/>
        <w:tblCellMar>
          <w:left w:w="70" w:type="dxa"/>
          <w:right w:w="70" w:type="dxa"/>
        </w:tblCellMar>
        <w:tblLook w:val="04A0"/>
      </w:tblPr>
      <w:tblGrid>
        <w:gridCol w:w="4536"/>
        <w:gridCol w:w="2552"/>
        <w:gridCol w:w="2268"/>
      </w:tblGrid>
      <w:tr w:rsidR="009C3A95" w:rsidTr="009C3A95">
        <w:trPr>
          <w:cantSplit/>
          <w:trHeight w:val="480"/>
        </w:trPr>
        <w:tc>
          <w:tcPr>
            <w:tcW w:w="4536"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Функциональные зоны парка   </w:t>
            </w:r>
          </w:p>
        </w:tc>
        <w:tc>
          <w:tcPr>
            <w:tcW w:w="255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Территории парка </w:t>
            </w:r>
            <w:r>
              <w:rPr>
                <w:rFonts w:ascii="Times New Roman" w:eastAsia="Times New Roman" w:hAnsi="Times New Roman"/>
                <w:b/>
                <w:sz w:val="24"/>
                <w:szCs w:val="24"/>
                <w:lang w:eastAsia="ru-RU"/>
              </w:rPr>
              <w:br/>
              <w:t xml:space="preserve">(% от общей    </w:t>
            </w:r>
            <w:r>
              <w:rPr>
                <w:rFonts w:ascii="Times New Roman" w:eastAsia="Times New Roman" w:hAnsi="Times New Roman"/>
                <w:b/>
                <w:sz w:val="24"/>
                <w:szCs w:val="24"/>
                <w:lang w:eastAsia="ru-RU"/>
              </w:rPr>
              <w:br/>
              <w:t xml:space="preserve">площади парка)  </w:t>
            </w:r>
          </w:p>
        </w:tc>
        <w:tc>
          <w:tcPr>
            <w:tcW w:w="2268"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Норма площади </w:t>
            </w:r>
            <w:r>
              <w:rPr>
                <w:rFonts w:ascii="Times New Roman" w:eastAsia="Times New Roman" w:hAnsi="Times New Roman"/>
                <w:b/>
                <w:sz w:val="24"/>
                <w:szCs w:val="24"/>
                <w:lang w:eastAsia="ru-RU"/>
              </w:rPr>
              <w:br/>
              <w:t xml:space="preserve">(кв. м на   </w:t>
            </w:r>
            <w:r>
              <w:rPr>
                <w:rFonts w:ascii="Times New Roman" w:eastAsia="Times New Roman" w:hAnsi="Times New Roman"/>
                <w:b/>
                <w:sz w:val="24"/>
                <w:szCs w:val="24"/>
                <w:lang w:eastAsia="ru-RU"/>
              </w:rPr>
              <w:br/>
              <w:t xml:space="preserve">посетителя)  </w:t>
            </w:r>
          </w:p>
        </w:tc>
      </w:tr>
      <w:tr w:rsidR="009C3A95" w:rsidTr="009C3A95">
        <w:trPr>
          <w:cantSplit/>
          <w:trHeight w:val="360"/>
        </w:trPr>
        <w:tc>
          <w:tcPr>
            <w:tcW w:w="453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Культурно-просветительных     </w:t>
            </w:r>
            <w:r>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3 - 8       </w:t>
            </w:r>
          </w:p>
        </w:tc>
        <w:tc>
          <w:tcPr>
            <w:tcW w:w="226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10 - 20    </w:t>
            </w:r>
          </w:p>
        </w:tc>
      </w:tr>
      <w:tr w:rsidR="009C3A95" w:rsidTr="009C3A95">
        <w:trPr>
          <w:cantSplit/>
          <w:trHeight w:val="240"/>
        </w:trPr>
        <w:tc>
          <w:tcPr>
            <w:tcW w:w="453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Отдыха детей                  </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5 - 10      </w:t>
            </w:r>
          </w:p>
        </w:tc>
        <w:tc>
          <w:tcPr>
            <w:tcW w:w="226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80 - 170   </w:t>
            </w:r>
          </w:p>
        </w:tc>
      </w:tr>
      <w:tr w:rsidR="009C3A95" w:rsidTr="009C3A95">
        <w:trPr>
          <w:cantSplit/>
          <w:trHeight w:val="360"/>
        </w:trPr>
        <w:tc>
          <w:tcPr>
            <w:tcW w:w="453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Массовых мероприятий (зрелища,</w:t>
            </w:r>
            <w:r>
              <w:rPr>
                <w:rFonts w:ascii="Times New Roman" w:eastAsia="Times New Roman" w:hAnsi="Times New Roman"/>
                <w:sz w:val="24"/>
                <w:szCs w:val="24"/>
                <w:lang w:eastAsia="ru-RU"/>
              </w:rPr>
              <w:br/>
              <w:t xml:space="preserve">аттракционы и пр.)            </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5 - 17      </w:t>
            </w:r>
          </w:p>
        </w:tc>
        <w:tc>
          <w:tcPr>
            <w:tcW w:w="226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30 - 40    </w:t>
            </w:r>
          </w:p>
        </w:tc>
      </w:tr>
      <w:tr w:rsidR="009C3A95" w:rsidTr="009C3A95">
        <w:trPr>
          <w:cantSplit/>
          <w:trHeight w:val="360"/>
        </w:trPr>
        <w:tc>
          <w:tcPr>
            <w:tcW w:w="453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Физкультурно-оздоровительных  </w:t>
            </w:r>
            <w:r>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10 - 20      </w:t>
            </w:r>
          </w:p>
        </w:tc>
        <w:tc>
          <w:tcPr>
            <w:tcW w:w="226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75 - 100   </w:t>
            </w:r>
          </w:p>
        </w:tc>
      </w:tr>
      <w:tr w:rsidR="009C3A95" w:rsidTr="009C3A95">
        <w:trPr>
          <w:cantSplit/>
          <w:trHeight w:val="240"/>
        </w:trPr>
        <w:tc>
          <w:tcPr>
            <w:tcW w:w="453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Прогулочная                   </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40 - 75      </w:t>
            </w:r>
          </w:p>
        </w:tc>
        <w:tc>
          <w:tcPr>
            <w:tcW w:w="226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200      </w:t>
            </w:r>
          </w:p>
        </w:tc>
      </w:tr>
      <w:tr w:rsidR="009C3A95" w:rsidTr="009C3A95">
        <w:trPr>
          <w:cantSplit/>
          <w:trHeight w:val="240"/>
        </w:trPr>
        <w:tc>
          <w:tcPr>
            <w:tcW w:w="453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Хозяйственная                 </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2 - 5       </w:t>
            </w:r>
          </w:p>
        </w:tc>
        <w:tc>
          <w:tcPr>
            <w:tcW w:w="226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bl>
    <w:p w:rsidR="009C3A95" w:rsidRDefault="009C3A95" w:rsidP="009C3A95">
      <w:pPr>
        <w:autoSpaceDE w:val="0"/>
        <w:autoSpaceDN w:val="0"/>
        <w:adjustRightInd w:val="0"/>
        <w:spacing w:after="0" w:line="240" w:lineRule="auto"/>
        <w:ind w:firstLine="540"/>
        <w:jc w:val="both"/>
        <w:rPr>
          <w:rFonts w:ascii="Arial" w:eastAsia="Times New Roman" w:hAnsi="Arial" w:cs="Arial"/>
          <w:sz w:val="20"/>
          <w:szCs w:val="20"/>
          <w:lang w:eastAsia="ru-RU"/>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4.4.6. Функциональная и планировочная организация территории специализированного парка производится в соответствии с его целевым назначением по заданию на проектирование.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4.4.7. При проектировании парка жилого района следует обеспечивать его доступность для жителей района на расстоянии не более 1200 м. Расстояние между жилой застройкой и ближним краем паркового массива следует принимать не менее 30 метров. Соотношение элементов территории парка жилого района принимать по таблице 4.19.</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4.4.8. Автостоянки для посетителей парка следует размещать за пределами его территории, но не далее 400 метров от входа и проектировать из расчета 5 - 7 машино-мест на 100 единовременных посетителей. Размеры земельных участков автостоянок на одно место следует принимать: для легковых автомобилей - 25 кв. метров, автобусов - 40 кв. метров, для велосипедов - 0,9 кв. метра.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указанные размеры не входит площадь подъездов и разделительных полос зеленых насаждений; исходя из эстетических и санитарно-гигиенических требований, автостоянки рекомендуется расчленять на сектора полосами зеленых насаждений.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4.4.9.</w:t>
      </w:r>
      <w:r>
        <w:t xml:space="preserve"> </w:t>
      </w:r>
      <w:r>
        <w:rPr>
          <w:rFonts w:ascii="Times New Roman" w:hAnsi="Times New Roman"/>
          <w:sz w:val="28"/>
          <w:szCs w:val="28"/>
        </w:rPr>
        <w:t>Для лучшего использования парков в зимний период учреждения круглогодичного функционирования (культурно-просветительские, зрелищные, пункты проката и питания) следует размещать вблизи основных входов. Расстояния между входами в парк следует принимать не более 500 метров. Площадь хозяйственного двора парка определяется по единовременной нагрузке на парк из расчета 0,2 кв. метра на посетителя.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4.4.10. Обязательный перечень элементов комплексного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4.4.11. 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как правило, </w:t>
      </w:r>
      <w:r>
        <w:rPr>
          <w:rFonts w:ascii="Times New Roman" w:hAnsi="Times New Roman"/>
          <w:sz w:val="28"/>
          <w:szCs w:val="28"/>
        </w:rPr>
        <w:lastRenderedPageBreak/>
        <w:t>от 2 до 5 га. Величина территории сада в условиях реконструкции определяется существующей градостроительной ситуацией.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4.4.12. На территории сада допускается возведение зданий, необходимых для обслуживания посетителей и территории сада (кафе, павильонов, хозяйственных построек), высота которых не должна превышать 6 - 8 метров, а общая площадь застройки - не более 5 процентов территории сада.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4.4.13. Соотношение элементов территории сельского сада следует принимать согласно таблице 4.21. Функциональную направленность организации территории сельского сада рекомендуется принимать в соответствии с назначением общественных территорий, зданий, комплексов, объектов, при которых расположен сад. Во всех случаях на территории сада должна преобладать прогулочная функция.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При проектировании микрорайона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метров. Расстояние от автостоянок до сада должно быть не более 100 метров.</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4.21.</w:t>
      </w:r>
    </w:p>
    <w:tbl>
      <w:tblPr>
        <w:tblW w:w="0" w:type="auto"/>
        <w:jc w:val="center"/>
        <w:tblInd w:w="70" w:type="dxa"/>
        <w:tblLayout w:type="fixed"/>
        <w:tblCellMar>
          <w:left w:w="70" w:type="dxa"/>
          <w:right w:w="70" w:type="dxa"/>
        </w:tblCellMar>
        <w:tblLook w:val="04A0"/>
      </w:tblPr>
      <w:tblGrid>
        <w:gridCol w:w="2025"/>
        <w:gridCol w:w="2970"/>
        <w:gridCol w:w="2160"/>
        <w:gridCol w:w="1911"/>
      </w:tblGrid>
      <w:tr w:rsidR="009C3A95" w:rsidTr="009C3A95">
        <w:trPr>
          <w:cantSplit/>
          <w:trHeight w:val="240"/>
          <w:jc w:val="center"/>
        </w:trPr>
        <w:tc>
          <w:tcPr>
            <w:tcW w:w="202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Объект    </w:t>
            </w:r>
            <w:r>
              <w:rPr>
                <w:rFonts w:ascii="Times New Roman" w:eastAsia="Times New Roman" w:hAnsi="Times New Roman"/>
                <w:b/>
                <w:sz w:val="24"/>
                <w:szCs w:val="24"/>
                <w:lang w:eastAsia="ru-RU"/>
              </w:rPr>
              <w:br/>
              <w:t>нормирования</w:t>
            </w:r>
          </w:p>
        </w:tc>
        <w:tc>
          <w:tcPr>
            <w:tcW w:w="7041" w:type="dxa"/>
            <w:gridSpan w:val="3"/>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Элементы территории (% от общей площади)</w:t>
            </w:r>
          </w:p>
        </w:tc>
      </w:tr>
      <w:tr w:rsidR="009C3A95" w:rsidTr="009C3A95">
        <w:trPr>
          <w:cantSplit/>
          <w:trHeight w:val="360"/>
          <w:jc w:val="center"/>
        </w:trPr>
        <w:tc>
          <w:tcPr>
            <w:tcW w:w="202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Территории зеленых  </w:t>
            </w:r>
            <w:r>
              <w:rPr>
                <w:rFonts w:ascii="Times New Roman" w:eastAsia="Times New Roman" w:hAnsi="Times New Roman"/>
                <w:b/>
                <w:sz w:val="24"/>
                <w:szCs w:val="24"/>
                <w:lang w:eastAsia="ru-RU"/>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Аллеи, дорожки,</w:t>
            </w:r>
            <w:r>
              <w:rPr>
                <w:rFonts w:ascii="Times New Roman" w:eastAsia="Times New Roman" w:hAnsi="Times New Roman"/>
                <w:b/>
                <w:sz w:val="24"/>
                <w:szCs w:val="24"/>
                <w:lang w:eastAsia="ru-RU"/>
              </w:rPr>
              <w:br/>
              <w:t>площадки</w:t>
            </w:r>
          </w:p>
        </w:tc>
        <w:tc>
          <w:tcPr>
            <w:tcW w:w="1911"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Сооружения </w:t>
            </w:r>
            <w:r>
              <w:rPr>
                <w:rFonts w:ascii="Times New Roman" w:eastAsia="Times New Roman" w:hAnsi="Times New Roman"/>
                <w:b/>
                <w:sz w:val="24"/>
                <w:szCs w:val="24"/>
                <w:lang w:eastAsia="ru-RU"/>
              </w:rPr>
              <w:br/>
              <w:t>и застройки</w:t>
            </w:r>
          </w:p>
        </w:tc>
      </w:tr>
      <w:tr w:rsidR="009C3A95" w:rsidTr="009C3A95">
        <w:trPr>
          <w:cantSplit/>
          <w:trHeight w:val="240"/>
          <w:jc w:val="center"/>
        </w:trPr>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Сад           </w:t>
            </w:r>
          </w:p>
        </w:tc>
        <w:tc>
          <w:tcPr>
            <w:tcW w:w="297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80 - 90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15 - 8     </w:t>
            </w:r>
          </w:p>
        </w:tc>
        <w:tc>
          <w:tcPr>
            <w:tcW w:w="1911"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5 - 2   </w:t>
            </w:r>
          </w:p>
        </w:tc>
      </w:tr>
    </w:tbl>
    <w:p w:rsidR="009C3A95" w:rsidRDefault="009C3A95" w:rsidP="009C3A95">
      <w:pPr>
        <w:autoSpaceDE w:val="0"/>
        <w:autoSpaceDN w:val="0"/>
        <w:adjustRightInd w:val="0"/>
        <w:spacing w:after="0" w:line="240" w:lineRule="auto"/>
        <w:jc w:val="center"/>
        <w:rPr>
          <w:rFonts w:ascii="Arial" w:eastAsia="Times New Roman" w:hAnsi="Arial" w:cs="Arial"/>
          <w:sz w:val="20"/>
          <w:szCs w:val="20"/>
          <w:lang w:eastAsia="ru-RU"/>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4.4.14. На территории  муниципального образования формируются следующие виды садов: сады отдыха и прогулок, сады при сооружениях, сады-выставки.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4.4.15. 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4.4.16. Обязательный перечень элементов комплексного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4.4.17.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оборудование архитектурно-декоративного освещения, формирование пейзажного характера озеленения.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4.4.18. Допускается предусматривать размещение ограждения, некапитальных нестационарных сооружений питания (летние кафе).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4.4.19. 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w:t>
      </w:r>
      <w:r>
        <w:rPr>
          <w:rFonts w:ascii="Times New Roman" w:hAnsi="Times New Roman"/>
          <w:sz w:val="28"/>
          <w:szCs w:val="28"/>
        </w:rPr>
        <w:lastRenderedPageBreak/>
        <w:t>должна обеспечивать рациональные подходы к объекту и быструю эвакуацию посетителей.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4.4.20. При озеленении рекомендуется применять различные приемы озеленения и цветочного оформления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4.4.21.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сельского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4.4.22. Бульвар - озелененная территория линейной формы, расположенная, как правило, вдоль улиц и рек, предназначенная для транзитного пешеходного движения, прогулок, повседневного отдыха. Минимальное соотношение ширины и длины бульвара следует принимать не менее 1:3.</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Бульвары и пешеходные аллеи следует предусматривать в направлении массовых потоков пешеходного движения.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отдыха.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4.4.23. Ширину бульваров с одной продольной пешеходной аллеей следует принимать (не менее, размещаемых):</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оси улиц - 18 метров;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с одной стороны улицы между проезжей частью и застройкой - 10 метров.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4.4.24. При ширине бульвара менее 20 метров, как правило, следует предусматривать устройство одной аллеи шириной 3 - 6 метров, на бульварах шириной более 20 метров следует устраивать дополнительно к основной аллее дорожки шириной 1,5 - 3 метров, на бульварах шириной более 30 метров возможно размещение объектов рекреационного обслуживания (павильоны, кафе), детских игровых площадок, велодорожек. Высота застройки не должна превышать 6 метров.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4.4.25. Система входов на бульвар устраивается по длинным его сторонам с шагом не более 250 метров, а на улицах с интенсивным движением - в увязке с пешеходными переходами. Вдоль жилых улиц следует проектировать бульварные полосы шириной от 10 до 15 метров.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Соотношение элементов территории бульвара следует принимать согласно таблице 4.22 в зависимости от его ширины.</w:t>
      </w:r>
    </w:p>
    <w:p w:rsidR="00705C4E" w:rsidRDefault="00705C4E" w:rsidP="009C3A95">
      <w:pPr>
        <w:spacing w:after="0" w:line="240" w:lineRule="auto"/>
        <w:ind w:firstLine="708"/>
        <w:jc w:val="both"/>
        <w:rPr>
          <w:rFonts w:ascii="Times New Roman" w:hAnsi="Times New Roman"/>
          <w:sz w:val="28"/>
          <w:szCs w:val="28"/>
        </w:rPr>
      </w:pPr>
    </w:p>
    <w:p w:rsidR="00705C4E" w:rsidRDefault="00705C4E" w:rsidP="009C3A95">
      <w:pPr>
        <w:spacing w:after="0" w:line="240" w:lineRule="auto"/>
        <w:ind w:firstLine="708"/>
        <w:jc w:val="both"/>
        <w:rPr>
          <w:rFonts w:ascii="Times New Roman" w:hAnsi="Times New Roman"/>
          <w:sz w:val="28"/>
          <w:szCs w:val="28"/>
        </w:rPr>
      </w:pPr>
    </w:p>
    <w:p w:rsidR="00705C4E" w:rsidRDefault="00705C4E" w:rsidP="009C3A95">
      <w:pPr>
        <w:spacing w:after="0" w:line="240" w:lineRule="auto"/>
        <w:ind w:firstLine="708"/>
        <w:jc w:val="both"/>
        <w:rPr>
          <w:rFonts w:ascii="Times New Roman" w:hAnsi="Times New Roman"/>
          <w:sz w:val="28"/>
          <w:szCs w:val="28"/>
        </w:rPr>
      </w:pPr>
    </w:p>
    <w:p w:rsidR="00705C4E" w:rsidRDefault="00705C4E"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lastRenderedPageBreak/>
        <w:t>Таблица 4.22</w:t>
      </w:r>
    </w:p>
    <w:tbl>
      <w:tblPr>
        <w:tblW w:w="0" w:type="auto"/>
        <w:jc w:val="center"/>
        <w:tblLayout w:type="fixed"/>
        <w:tblCellMar>
          <w:left w:w="70" w:type="dxa"/>
          <w:right w:w="70" w:type="dxa"/>
        </w:tblCellMar>
        <w:tblLook w:val="04A0"/>
      </w:tblPr>
      <w:tblGrid>
        <w:gridCol w:w="2565"/>
        <w:gridCol w:w="2295"/>
        <w:gridCol w:w="1890"/>
        <w:gridCol w:w="2025"/>
      </w:tblGrid>
      <w:tr w:rsidR="009C3A95" w:rsidTr="009C3A95">
        <w:trPr>
          <w:cantSplit/>
          <w:trHeight w:val="240"/>
          <w:jc w:val="center"/>
        </w:trPr>
        <w:tc>
          <w:tcPr>
            <w:tcW w:w="256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Объект      </w:t>
            </w:r>
            <w:r>
              <w:rPr>
                <w:rFonts w:ascii="Times New Roman" w:eastAsia="Times New Roman" w:hAnsi="Times New Roman"/>
                <w:b/>
                <w:sz w:val="24"/>
                <w:szCs w:val="24"/>
                <w:lang w:eastAsia="ru-RU"/>
              </w:rPr>
              <w:br/>
              <w:t xml:space="preserve">нормирования   </w:t>
            </w:r>
          </w:p>
        </w:tc>
        <w:tc>
          <w:tcPr>
            <w:tcW w:w="6210" w:type="dxa"/>
            <w:gridSpan w:val="3"/>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Элементы территории (% от общей площади)   </w:t>
            </w:r>
          </w:p>
        </w:tc>
      </w:tr>
      <w:tr w:rsidR="009C3A95" w:rsidTr="009C3A95">
        <w:trPr>
          <w:cantSplit/>
          <w:trHeight w:val="600"/>
          <w:jc w:val="center"/>
        </w:trPr>
        <w:tc>
          <w:tcPr>
            <w:tcW w:w="256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Территории   </w:t>
            </w:r>
            <w:r>
              <w:rPr>
                <w:rFonts w:ascii="Times New Roman" w:eastAsia="Times New Roman" w:hAnsi="Times New Roman"/>
                <w:b/>
                <w:sz w:val="24"/>
                <w:szCs w:val="24"/>
                <w:lang w:eastAsia="ru-RU"/>
              </w:rPr>
              <w:br/>
              <w:t xml:space="preserve">зеленых     </w:t>
            </w:r>
            <w:r>
              <w:rPr>
                <w:rFonts w:ascii="Times New Roman" w:eastAsia="Times New Roman" w:hAnsi="Times New Roman"/>
                <w:b/>
                <w:sz w:val="24"/>
                <w:szCs w:val="24"/>
                <w:lang w:eastAsia="ru-RU"/>
              </w:rPr>
              <w:br/>
              <w:t xml:space="preserve">насаждений и  </w:t>
            </w:r>
            <w:r>
              <w:rPr>
                <w:rFonts w:ascii="Times New Roman" w:eastAsia="Times New Roman" w:hAnsi="Times New Roman"/>
                <w:b/>
                <w:sz w:val="24"/>
                <w:szCs w:val="24"/>
                <w:lang w:eastAsia="ru-RU"/>
              </w:rPr>
              <w:br/>
              <w:t xml:space="preserve">водоемов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Аллеи,    </w:t>
            </w:r>
            <w:r>
              <w:rPr>
                <w:rFonts w:ascii="Times New Roman" w:eastAsia="Times New Roman" w:hAnsi="Times New Roman"/>
                <w:b/>
                <w:sz w:val="24"/>
                <w:szCs w:val="24"/>
                <w:lang w:eastAsia="ru-RU"/>
              </w:rPr>
              <w:br/>
              <w:t xml:space="preserve">дорожки,   </w:t>
            </w:r>
            <w:r>
              <w:rPr>
                <w:rFonts w:ascii="Times New Roman" w:eastAsia="Times New Roman" w:hAnsi="Times New Roman"/>
                <w:b/>
                <w:sz w:val="24"/>
                <w:szCs w:val="24"/>
                <w:lang w:eastAsia="ru-RU"/>
              </w:rPr>
              <w:br/>
              <w:t xml:space="preserve">площадки   </w:t>
            </w:r>
          </w:p>
        </w:tc>
        <w:tc>
          <w:tcPr>
            <w:tcW w:w="202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Сооружения и </w:t>
            </w:r>
            <w:r>
              <w:rPr>
                <w:rFonts w:ascii="Times New Roman" w:eastAsia="Times New Roman" w:hAnsi="Times New Roman"/>
                <w:b/>
                <w:sz w:val="24"/>
                <w:szCs w:val="24"/>
                <w:lang w:eastAsia="ru-RU"/>
              </w:rPr>
              <w:br/>
              <w:t xml:space="preserve">застройка   </w:t>
            </w:r>
          </w:p>
        </w:tc>
      </w:tr>
      <w:tr w:rsidR="009C3A95" w:rsidTr="009C3A95">
        <w:trPr>
          <w:cantSplit/>
          <w:trHeight w:val="240"/>
          <w:jc w:val="center"/>
        </w:trPr>
        <w:tc>
          <w:tcPr>
            <w:tcW w:w="256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Бульвар шириной:  </w:t>
            </w:r>
          </w:p>
        </w:tc>
        <w:tc>
          <w:tcPr>
            <w:tcW w:w="6210" w:type="dxa"/>
            <w:gridSpan w:val="3"/>
            <w:tcBorders>
              <w:top w:val="single" w:sz="6" w:space="0" w:color="auto"/>
              <w:left w:val="single" w:sz="6" w:space="0" w:color="auto"/>
              <w:bottom w:val="single" w:sz="6" w:space="0" w:color="auto"/>
              <w:right w:val="single" w:sz="6" w:space="0" w:color="auto"/>
            </w:tcBorders>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p>
        </w:tc>
      </w:tr>
      <w:tr w:rsidR="009C3A95" w:rsidTr="009C3A95">
        <w:trPr>
          <w:cantSplit/>
          <w:trHeight w:val="240"/>
          <w:jc w:val="center"/>
        </w:trPr>
        <w:tc>
          <w:tcPr>
            <w:tcW w:w="256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10 - 20 м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65 - 70     </w:t>
            </w:r>
          </w:p>
        </w:tc>
        <w:tc>
          <w:tcPr>
            <w:tcW w:w="189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23 - 17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9C3A95" w:rsidTr="009C3A95">
        <w:trPr>
          <w:cantSplit/>
          <w:trHeight w:val="240"/>
          <w:jc w:val="center"/>
        </w:trPr>
        <w:tc>
          <w:tcPr>
            <w:tcW w:w="256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20 - 30 м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70 - 75     </w:t>
            </w:r>
          </w:p>
        </w:tc>
        <w:tc>
          <w:tcPr>
            <w:tcW w:w="189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2 - 3     </w:t>
            </w:r>
          </w:p>
        </w:tc>
      </w:tr>
      <w:tr w:rsidR="009C3A95" w:rsidTr="009C3A95">
        <w:trPr>
          <w:cantSplit/>
          <w:trHeight w:val="240"/>
          <w:jc w:val="center"/>
        </w:trPr>
        <w:tc>
          <w:tcPr>
            <w:tcW w:w="256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более 30 м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75 - 80     </w:t>
            </w:r>
          </w:p>
        </w:tc>
        <w:tc>
          <w:tcPr>
            <w:tcW w:w="189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более 5  </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4.4.26. Обязательный перечень элементов комплексного благоустройства на территории бульваров включает: твердые виды покрытия дорожек и площадок, элементы сопряжения поверхностей, озеленение, скамьи, урны, осветительное оборудование, оборудование архитектурно-декоративного освещения.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4.4.27. Покрытие дорожек рекомендуется проектировать преимущественно в виде плиточного мощения.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4.4.28. 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4.4.29. 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га.</w:t>
      </w:r>
    </w:p>
    <w:p w:rsidR="009C3A95" w:rsidRDefault="009C3A95" w:rsidP="009C3A95">
      <w:pPr>
        <w:pStyle w:val="ConsPlusNormal0"/>
        <w:widowControl/>
        <w:ind w:firstLine="540"/>
        <w:rPr>
          <w:rFonts w:ascii="Times New Roman" w:eastAsia="Times New Roman" w:hAnsi="Times New Roman"/>
          <w:sz w:val="28"/>
          <w:szCs w:val="28"/>
          <w:lang w:eastAsia="ru-RU"/>
        </w:rPr>
      </w:pPr>
      <w:r>
        <w:rPr>
          <w:rFonts w:ascii="Times New Roman" w:hAnsi="Times New Roman"/>
          <w:sz w:val="28"/>
          <w:szCs w:val="28"/>
        </w:rPr>
        <w:t xml:space="preserve">4.4.30. </w:t>
      </w:r>
      <w:r>
        <w:rPr>
          <w:rFonts w:ascii="Times New Roman" w:eastAsia="Times New Roman" w:hAnsi="Times New Roman"/>
          <w:sz w:val="28"/>
          <w:szCs w:val="28"/>
          <w:lang w:eastAsia="ru-RU"/>
        </w:rPr>
        <w:t>На территории сквера запрещается размещение застройки. Соотношение элементов территории сквера следует принимать по таблице 4.23. Расстояние от автостоянок до сквера не должно превышать 100 метров.</w:t>
      </w:r>
    </w:p>
    <w:p w:rsidR="009C3A95" w:rsidRDefault="009C3A95" w:rsidP="009C3A95">
      <w:pPr>
        <w:autoSpaceDE w:val="0"/>
        <w:autoSpaceDN w:val="0"/>
        <w:adjustRightInd w:val="0"/>
        <w:spacing w:after="0" w:line="240" w:lineRule="auto"/>
        <w:jc w:val="center"/>
        <w:rPr>
          <w:rFonts w:ascii="Arial" w:eastAsia="Times New Roman" w:hAnsi="Arial" w:cs="Arial"/>
          <w:sz w:val="20"/>
          <w:szCs w:val="20"/>
          <w:lang w:eastAsia="ru-RU"/>
        </w:rPr>
      </w:pPr>
    </w:p>
    <w:p w:rsidR="009C3A95" w:rsidRDefault="009C3A95" w:rsidP="009C3A95">
      <w:pPr>
        <w:autoSpaceDE w:val="0"/>
        <w:autoSpaceDN w:val="0"/>
        <w:adjustRightInd w:val="0"/>
        <w:spacing w:after="0" w:line="240" w:lineRule="auto"/>
        <w:jc w:val="right"/>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4.23</w:t>
      </w:r>
    </w:p>
    <w:tbl>
      <w:tblPr>
        <w:tblW w:w="0" w:type="auto"/>
        <w:jc w:val="center"/>
        <w:tblInd w:w="70" w:type="dxa"/>
        <w:tblLayout w:type="fixed"/>
        <w:tblCellMar>
          <w:left w:w="70" w:type="dxa"/>
          <w:right w:w="70" w:type="dxa"/>
        </w:tblCellMar>
        <w:tblLook w:val="04A0"/>
      </w:tblPr>
      <w:tblGrid>
        <w:gridCol w:w="4320"/>
        <w:gridCol w:w="2025"/>
        <w:gridCol w:w="2430"/>
      </w:tblGrid>
      <w:tr w:rsidR="009C3A95" w:rsidTr="009C3A95">
        <w:trPr>
          <w:cantSplit/>
          <w:trHeight w:val="360"/>
          <w:jc w:val="center"/>
        </w:trPr>
        <w:tc>
          <w:tcPr>
            <w:tcW w:w="4320"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Объект нормирования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Элементы территории       </w:t>
            </w:r>
            <w:r>
              <w:rPr>
                <w:rFonts w:ascii="Times New Roman" w:eastAsia="Times New Roman" w:hAnsi="Times New Roman"/>
                <w:b/>
                <w:sz w:val="24"/>
                <w:szCs w:val="24"/>
                <w:lang w:eastAsia="ru-RU"/>
              </w:rPr>
              <w:br/>
              <w:t xml:space="preserve">(% от общей площади)      </w:t>
            </w:r>
          </w:p>
        </w:tc>
      </w:tr>
      <w:tr w:rsidR="009C3A95" w:rsidTr="009C3A95">
        <w:trPr>
          <w:cantSplit/>
          <w:trHeight w:val="600"/>
          <w:jc w:val="center"/>
        </w:trPr>
        <w:tc>
          <w:tcPr>
            <w:tcW w:w="432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202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Территории  </w:t>
            </w:r>
            <w:r>
              <w:rPr>
                <w:rFonts w:ascii="Times New Roman" w:eastAsia="Times New Roman" w:hAnsi="Times New Roman"/>
                <w:b/>
                <w:sz w:val="24"/>
                <w:szCs w:val="24"/>
                <w:lang w:eastAsia="ru-RU"/>
              </w:rPr>
              <w:br/>
              <w:t xml:space="preserve">зеленых    </w:t>
            </w:r>
            <w:r>
              <w:rPr>
                <w:rFonts w:ascii="Times New Roman" w:eastAsia="Times New Roman" w:hAnsi="Times New Roman"/>
                <w:b/>
                <w:sz w:val="24"/>
                <w:szCs w:val="24"/>
                <w:lang w:eastAsia="ru-RU"/>
              </w:rPr>
              <w:br/>
              <w:t xml:space="preserve">насаждений и </w:t>
            </w:r>
            <w:r>
              <w:rPr>
                <w:rFonts w:ascii="Times New Roman" w:eastAsia="Times New Roman" w:hAnsi="Times New Roman"/>
                <w:b/>
                <w:sz w:val="24"/>
                <w:szCs w:val="24"/>
                <w:lang w:eastAsia="ru-RU"/>
              </w:rPr>
              <w:br/>
              <w:t xml:space="preserve">водоемов   </w:t>
            </w:r>
          </w:p>
        </w:tc>
        <w:tc>
          <w:tcPr>
            <w:tcW w:w="243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Аллеи, дорожки, </w:t>
            </w:r>
            <w:r>
              <w:rPr>
                <w:rFonts w:ascii="Times New Roman" w:eastAsia="Times New Roman" w:hAnsi="Times New Roman"/>
                <w:b/>
                <w:sz w:val="24"/>
                <w:szCs w:val="24"/>
                <w:lang w:eastAsia="ru-RU"/>
              </w:rPr>
              <w:br/>
              <w:t xml:space="preserve">площадки, малые </w:t>
            </w:r>
            <w:r>
              <w:rPr>
                <w:rFonts w:ascii="Times New Roman" w:eastAsia="Times New Roman" w:hAnsi="Times New Roman"/>
                <w:b/>
                <w:sz w:val="24"/>
                <w:szCs w:val="24"/>
                <w:lang w:eastAsia="ru-RU"/>
              </w:rPr>
              <w:br/>
              <w:t xml:space="preserve">формы      </w:t>
            </w:r>
          </w:p>
        </w:tc>
      </w:tr>
      <w:tr w:rsidR="009C3A95" w:rsidTr="009C3A95">
        <w:trPr>
          <w:cantSplit/>
          <w:trHeight w:val="240"/>
          <w:jc w:val="center"/>
        </w:trPr>
        <w:tc>
          <w:tcPr>
            <w:tcW w:w="43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Скверы:            </w:t>
            </w:r>
          </w:p>
        </w:tc>
        <w:tc>
          <w:tcPr>
            <w:tcW w:w="4455" w:type="dxa"/>
            <w:gridSpan w:val="2"/>
            <w:tcBorders>
              <w:top w:val="single" w:sz="6" w:space="0" w:color="auto"/>
              <w:left w:val="single" w:sz="6" w:space="0" w:color="auto"/>
              <w:bottom w:val="single" w:sz="6" w:space="0" w:color="auto"/>
              <w:right w:val="single" w:sz="6" w:space="0" w:color="auto"/>
            </w:tcBorders>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p>
        </w:tc>
      </w:tr>
      <w:tr w:rsidR="009C3A95" w:rsidTr="009C3A95">
        <w:trPr>
          <w:cantSplit/>
          <w:trHeight w:val="240"/>
          <w:jc w:val="center"/>
        </w:trPr>
        <w:tc>
          <w:tcPr>
            <w:tcW w:w="43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городских улицах и площадях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70 - 75    </w:t>
            </w: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40 - 25     </w:t>
            </w:r>
          </w:p>
        </w:tc>
      </w:tr>
      <w:tr w:rsidR="009C3A95" w:rsidTr="009C3A95">
        <w:trPr>
          <w:cantSplit/>
          <w:trHeight w:val="480"/>
          <w:jc w:val="center"/>
        </w:trPr>
        <w:tc>
          <w:tcPr>
            <w:tcW w:w="43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жилых  районах,   на   жилых</w:t>
            </w:r>
            <w:r>
              <w:rPr>
                <w:rFonts w:ascii="Times New Roman" w:eastAsia="Times New Roman" w:hAnsi="Times New Roman"/>
                <w:sz w:val="24"/>
                <w:szCs w:val="24"/>
                <w:lang w:eastAsia="ru-RU"/>
              </w:rPr>
              <w:br/>
              <w:t>улицах,  между  домами,   перед</w:t>
            </w:r>
            <w:r>
              <w:rPr>
                <w:rFonts w:ascii="Times New Roman" w:eastAsia="Times New Roman" w:hAnsi="Times New Roman"/>
                <w:sz w:val="24"/>
                <w:szCs w:val="24"/>
                <w:lang w:eastAsia="ru-RU"/>
              </w:rPr>
              <w:br/>
              <w:t xml:space="preserve">отдельными зданиями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70 - 80    </w:t>
            </w: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30 - 20     </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4.4.31. При озеленении скверов рекомендуется использовать приемы зрительного расширения озеленяемого пространства.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4.4.32. Для бульваров и скверов рекомендуется предусматривать колористическое решение покрытия - плиточного мощения, размещение элементов декоративно-прикладного оформления.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4.4.33. 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pStyle w:val="afff"/>
        <w:numPr>
          <w:ilvl w:val="1"/>
          <w:numId w:val="4"/>
        </w:numPr>
        <w:spacing w:after="0" w:line="240" w:lineRule="auto"/>
        <w:ind w:left="0" w:firstLine="0"/>
        <w:jc w:val="center"/>
        <w:outlineLvl w:val="1"/>
        <w:rPr>
          <w:rFonts w:ascii="Times New Roman" w:hAnsi="Times New Roman"/>
          <w:b/>
          <w:sz w:val="28"/>
          <w:szCs w:val="28"/>
        </w:rPr>
      </w:pPr>
      <w:bookmarkStart w:id="20" w:name="_Toc428345585"/>
      <w:r>
        <w:rPr>
          <w:rFonts w:ascii="Times New Roman" w:hAnsi="Times New Roman"/>
          <w:b/>
          <w:sz w:val="28"/>
          <w:szCs w:val="28"/>
        </w:rPr>
        <w:t>Расчетные показатели, устанавливаемые для объектов регионального значения в области энергетики и инженерной инфраструктуры</w:t>
      </w:r>
      <w:bookmarkEnd w:id="20"/>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4.5.1. 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дополн. 1999), соответствующих строительных норм и правил (СНиП и СН).</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Основные решения по электроснабжению потребителей муниципального образования разрабатываются в концепции развития и реконструкции сельского поселения, </w:t>
      </w:r>
      <w:r w:rsidRPr="001A3241">
        <w:rPr>
          <w:rFonts w:ascii="Times New Roman" w:hAnsi="Times New Roman"/>
          <w:sz w:val="28"/>
          <w:szCs w:val="28"/>
        </w:rPr>
        <w:t xml:space="preserve">генеральном плане </w:t>
      </w:r>
      <w:r w:rsidR="00A20685" w:rsidRPr="001A3241">
        <w:rPr>
          <w:rFonts w:ascii="Times New Roman" w:hAnsi="Times New Roman"/>
          <w:sz w:val="28"/>
          <w:szCs w:val="28"/>
        </w:rPr>
        <w:t>Мордовокарайского</w:t>
      </w:r>
      <w:r>
        <w:rPr>
          <w:rFonts w:ascii="Times New Roman" w:hAnsi="Times New Roman"/>
          <w:sz w:val="28"/>
          <w:szCs w:val="28"/>
        </w:rPr>
        <w:t xml:space="preserve"> муниципального образования, проекте планировки и схеме развития электрических сетей сельского поселения.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Городские электрические сети должны выполняться комплексно, с увязкой между собой электроснабжающих сетей 35 кВ и выше и распределительных сетей 6 - 20 кВ, с учетом всех потребителей сельского поселения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При реконструкции действующих сетей необходимо максимально использовать существующие электросетевые сооружения.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4.5.2. Показатели по электроснабжению приведены в таблице 4.24.</w:t>
      </w:r>
    </w:p>
    <w:p w:rsidR="00A20685" w:rsidRDefault="00A20685" w:rsidP="009C3A95">
      <w:pPr>
        <w:spacing w:after="0" w:line="240" w:lineRule="auto"/>
        <w:ind w:firstLine="708"/>
        <w:jc w:val="right"/>
        <w:rPr>
          <w:rFonts w:ascii="Times New Roman" w:hAnsi="Times New Roman"/>
          <w:sz w:val="28"/>
          <w:szCs w:val="28"/>
        </w:rPr>
      </w:pPr>
    </w:p>
    <w:p w:rsidR="00A20685" w:rsidRDefault="00A20685" w:rsidP="009C3A95">
      <w:pPr>
        <w:spacing w:after="0" w:line="240" w:lineRule="auto"/>
        <w:ind w:firstLine="708"/>
        <w:jc w:val="right"/>
        <w:rPr>
          <w:rFonts w:ascii="Times New Roman" w:hAnsi="Times New Roman"/>
          <w:sz w:val="28"/>
          <w:szCs w:val="28"/>
        </w:rPr>
      </w:pPr>
    </w:p>
    <w:p w:rsidR="00A20685" w:rsidRDefault="00A20685" w:rsidP="009C3A95">
      <w:pPr>
        <w:spacing w:after="0" w:line="240" w:lineRule="auto"/>
        <w:ind w:firstLine="708"/>
        <w:jc w:val="right"/>
        <w:rPr>
          <w:rFonts w:ascii="Times New Roman" w:hAnsi="Times New Roman"/>
          <w:sz w:val="28"/>
          <w:szCs w:val="28"/>
        </w:rPr>
      </w:pPr>
    </w:p>
    <w:p w:rsidR="00A20685" w:rsidRDefault="00A20685" w:rsidP="009C3A95">
      <w:pPr>
        <w:spacing w:after="0" w:line="240" w:lineRule="auto"/>
        <w:ind w:firstLine="708"/>
        <w:jc w:val="right"/>
        <w:rPr>
          <w:rFonts w:ascii="Times New Roman" w:hAnsi="Times New Roman"/>
          <w:sz w:val="28"/>
          <w:szCs w:val="28"/>
        </w:rPr>
      </w:pPr>
    </w:p>
    <w:p w:rsidR="00A20685" w:rsidRDefault="00A20685" w:rsidP="009C3A95">
      <w:pPr>
        <w:spacing w:after="0" w:line="240" w:lineRule="auto"/>
        <w:ind w:firstLine="708"/>
        <w:jc w:val="right"/>
        <w:rPr>
          <w:rFonts w:ascii="Times New Roman" w:hAnsi="Times New Roman"/>
          <w:sz w:val="28"/>
          <w:szCs w:val="28"/>
        </w:rPr>
      </w:pPr>
    </w:p>
    <w:p w:rsidR="00A20685" w:rsidRDefault="00A20685" w:rsidP="009C3A95">
      <w:pPr>
        <w:spacing w:after="0" w:line="240" w:lineRule="auto"/>
        <w:ind w:firstLine="708"/>
        <w:jc w:val="right"/>
        <w:rPr>
          <w:rFonts w:ascii="Times New Roman" w:hAnsi="Times New Roman"/>
          <w:sz w:val="28"/>
          <w:szCs w:val="28"/>
        </w:rPr>
      </w:pPr>
    </w:p>
    <w:p w:rsidR="00A20685" w:rsidRDefault="00A20685" w:rsidP="009C3A95">
      <w:pPr>
        <w:spacing w:after="0" w:line="240" w:lineRule="auto"/>
        <w:ind w:firstLine="708"/>
        <w:jc w:val="right"/>
        <w:rPr>
          <w:rFonts w:ascii="Times New Roman" w:hAnsi="Times New Roman"/>
          <w:sz w:val="28"/>
          <w:szCs w:val="28"/>
        </w:rPr>
      </w:pP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lastRenderedPageBreak/>
        <w:t>Таблица 4.24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2"/>
        <w:gridCol w:w="3132"/>
        <w:gridCol w:w="2443"/>
      </w:tblGrid>
      <w:tr w:rsidR="009C3A95" w:rsidTr="009C3A95">
        <w:tc>
          <w:tcPr>
            <w:tcW w:w="35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keepNext/>
              <w:tabs>
                <w:tab w:val="left" w:pos="1035"/>
              </w:tabs>
              <w:spacing w:line="240" w:lineRule="auto"/>
              <w:jc w:val="center"/>
              <w:rPr>
                <w:rFonts w:ascii="Times New Roman" w:hAnsi="Times New Roman"/>
                <w:b/>
                <w:bCs/>
                <w:sz w:val="24"/>
                <w:szCs w:val="24"/>
              </w:rPr>
            </w:pPr>
            <w:r>
              <w:rPr>
                <w:rFonts w:ascii="Times New Roman" w:hAnsi="Times New Roman"/>
                <w:b/>
                <w:bCs/>
                <w:sz w:val="24"/>
                <w:szCs w:val="24"/>
              </w:rPr>
              <w:t>Показатель</w:t>
            </w:r>
          </w:p>
        </w:tc>
        <w:tc>
          <w:tcPr>
            <w:tcW w:w="32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keepNext/>
              <w:tabs>
                <w:tab w:val="left" w:pos="1035"/>
              </w:tabs>
              <w:spacing w:line="240" w:lineRule="auto"/>
              <w:jc w:val="center"/>
              <w:rPr>
                <w:rFonts w:ascii="Times New Roman" w:hAnsi="Times New Roman"/>
                <w:b/>
                <w:bCs/>
                <w:sz w:val="24"/>
                <w:szCs w:val="24"/>
              </w:rPr>
            </w:pPr>
            <w:r>
              <w:rPr>
                <w:rFonts w:ascii="Times New Roman" w:hAnsi="Times New Roman"/>
                <w:b/>
                <w:bCs/>
                <w:sz w:val="24"/>
                <w:szCs w:val="24"/>
              </w:rPr>
              <w:t>Единица измерения</w:t>
            </w:r>
          </w:p>
        </w:tc>
        <w:tc>
          <w:tcPr>
            <w:tcW w:w="251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keepNext/>
              <w:tabs>
                <w:tab w:val="left" w:pos="1035"/>
              </w:tabs>
              <w:spacing w:line="240" w:lineRule="auto"/>
              <w:jc w:val="center"/>
              <w:rPr>
                <w:rFonts w:ascii="Times New Roman" w:hAnsi="Times New Roman"/>
                <w:b/>
                <w:bCs/>
                <w:sz w:val="24"/>
                <w:szCs w:val="24"/>
              </w:rPr>
            </w:pPr>
            <w:r>
              <w:rPr>
                <w:rFonts w:ascii="Times New Roman" w:hAnsi="Times New Roman"/>
                <w:b/>
                <w:sz w:val="24"/>
                <w:szCs w:val="24"/>
              </w:rPr>
              <w:t>Значение показателя</w:t>
            </w:r>
          </w:p>
        </w:tc>
      </w:tr>
      <w:tr w:rsidR="009C3A95" w:rsidTr="009C3A95">
        <w:trPr>
          <w:trHeight w:val="2497"/>
        </w:trPr>
        <w:tc>
          <w:tcPr>
            <w:tcW w:w="3543"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tabs>
                <w:tab w:val="left" w:pos="1035"/>
              </w:tabs>
              <w:spacing w:line="240" w:lineRule="auto"/>
              <w:rPr>
                <w:rFonts w:ascii="Times New Roman" w:hAnsi="Times New Roman"/>
                <w:bCs/>
                <w:sz w:val="24"/>
                <w:szCs w:val="24"/>
              </w:rPr>
            </w:pPr>
            <w:r>
              <w:rPr>
                <w:rFonts w:ascii="Times New Roman" w:hAnsi="Times New Roman"/>
                <w:bCs/>
                <w:sz w:val="24"/>
                <w:szCs w:val="24"/>
              </w:rPr>
              <w:t>1. Электропотребление одного человека в год, жилые помещения, оборудованные стационарными электроплитами:</w:t>
            </w:r>
          </w:p>
          <w:p w:rsidR="009C3A95" w:rsidRDefault="009C3A95">
            <w:pPr>
              <w:keepNext/>
              <w:tabs>
                <w:tab w:val="left" w:pos="1035"/>
              </w:tabs>
              <w:spacing w:line="240" w:lineRule="auto"/>
              <w:rPr>
                <w:rFonts w:ascii="Times New Roman" w:hAnsi="Times New Roman"/>
                <w:bCs/>
                <w:sz w:val="24"/>
                <w:szCs w:val="24"/>
              </w:rPr>
            </w:pPr>
            <w:r>
              <w:rPr>
                <w:rFonts w:ascii="Times New Roman" w:hAnsi="Times New Roman"/>
                <w:bCs/>
                <w:sz w:val="24"/>
                <w:szCs w:val="24"/>
              </w:rPr>
              <w:t>без кондиционеров</w:t>
            </w:r>
          </w:p>
          <w:p w:rsidR="009C3A95" w:rsidRDefault="009C3A95">
            <w:pPr>
              <w:keepNext/>
              <w:tabs>
                <w:tab w:val="left" w:pos="1035"/>
              </w:tabs>
              <w:spacing w:line="240" w:lineRule="auto"/>
              <w:rPr>
                <w:rFonts w:ascii="Times New Roman" w:hAnsi="Times New Roman"/>
                <w:bCs/>
                <w:sz w:val="24"/>
                <w:szCs w:val="24"/>
              </w:rPr>
            </w:pPr>
            <w:r>
              <w:rPr>
                <w:rFonts w:ascii="Times New Roman" w:hAnsi="Times New Roman"/>
                <w:bCs/>
                <w:sz w:val="24"/>
                <w:szCs w:val="24"/>
              </w:rPr>
              <w:t>с кондиционерами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tabs>
                <w:tab w:val="left" w:pos="1035"/>
              </w:tabs>
              <w:spacing w:line="240" w:lineRule="auto"/>
              <w:jc w:val="center"/>
              <w:rPr>
                <w:rFonts w:ascii="Times New Roman" w:hAnsi="Times New Roman"/>
                <w:bCs/>
                <w:sz w:val="24"/>
                <w:szCs w:val="24"/>
              </w:rPr>
            </w:pPr>
            <w:r>
              <w:rPr>
                <w:rFonts w:ascii="Times New Roman" w:hAnsi="Times New Roman"/>
                <w:bCs/>
                <w:sz w:val="24"/>
                <w:szCs w:val="24"/>
              </w:rPr>
              <w:t>киловатт-часов</w:t>
            </w:r>
          </w:p>
        </w:tc>
        <w:tc>
          <w:tcPr>
            <w:tcW w:w="2516" w:type="dxa"/>
            <w:tcBorders>
              <w:top w:val="single" w:sz="4" w:space="0" w:color="auto"/>
              <w:left w:val="single" w:sz="4" w:space="0" w:color="auto"/>
              <w:bottom w:val="single" w:sz="4" w:space="0" w:color="auto"/>
              <w:right w:val="single" w:sz="4" w:space="0" w:color="auto"/>
            </w:tcBorders>
            <w:vAlign w:val="center"/>
          </w:tcPr>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r>
              <w:rPr>
                <w:rFonts w:ascii="Times New Roman" w:hAnsi="Times New Roman"/>
                <w:bCs/>
                <w:sz w:val="24"/>
                <w:szCs w:val="24"/>
              </w:rPr>
              <w:t>1680</w:t>
            </w:r>
          </w:p>
          <w:p w:rsidR="009C3A95" w:rsidRDefault="009C3A95">
            <w:pPr>
              <w:keepNext/>
              <w:tabs>
                <w:tab w:val="left" w:pos="1035"/>
              </w:tabs>
              <w:spacing w:line="240" w:lineRule="auto"/>
              <w:jc w:val="center"/>
              <w:rPr>
                <w:rFonts w:ascii="Times New Roman" w:hAnsi="Times New Roman"/>
                <w:bCs/>
                <w:sz w:val="24"/>
                <w:szCs w:val="24"/>
              </w:rPr>
            </w:pPr>
            <w:r>
              <w:rPr>
                <w:rFonts w:ascii="Times New Roman" w:hAnsi="Times New Roman"/>
                <w:bCs/>
                <w:sz w:val="24"/>
                <w:szCs w:val="24"/>
              </w:rPr>
              <w:t>1920</w:t>
            </w:r>
          </w:p>
        </w:tc>
      </w:tr>
      <w:tr w:rsidR="009C3A95" w:rsidTr="009C3A95">
        <w:tc>
          <w:tcPr>
            <w:tcW w:w="3543"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tabs>
                <w:tab w:val="left" w:pos="1035"/>
              </w:tabs>
              <w:spacing w:line="240" w:lineRule="auto"/>
              <w:rPr>
                <w:rFonts w:ascii="Times New Roman" w:hAnsi="Times New Roman"/>
                <w:bCs/>
                <w:sz w:val="24"/>
                <w:szCs w:val="24"/>
              </w:rPr>
            </w:pPr>
            <w:r>
              <w:rPr>
                <w:rFonts w:ascii="Times New Roman" w:hAnsi="Times New Roman"/>
                <w:bCs/>
                <w:sz w:val="24"/>
                <w:szCs w:val="24"/>
              </w:rPr>
              <w:t>1. Использование максимума электрической нагрузки одного человека в год, жилые помещения, оборудованные стационарными электроплитами:</w:t>
            </w:r>
          </w:p>
          <w:p w:rsidR="009C3A95" w:rsidRDefault="009C3A95">
            <w:pPr>
              <w:keepNext/>
              <w:tabs>
                <w:tab w:val="left" w:pos="1035"/>
              </w:tabs>
              <w:spacing w:line="240" w:lineRule="auto"/>
              <w:rPr>
                <w:rFonts w:ascii="Times New Roman" w:hAnsi="Times New Roman"/>
                <w:bCs/>
                <w:sz w:val="24"/>
                <w:szCs w:val="24"/>
              </w:rPr>
            </w:pPr>
            <w:r>
              <w:rPr>
                <w:rFonts w:ascii="Times New Roman" w:hAnsi="Times New Roman"/>
                <w:bCs/>
                <w:sz w:val="24"/>
                <w:szCs w:val="24"/>
              </w:rPr>
              <w:t>без кондиционеров</w:t>
            </w:r>
          </w:p>
          <w:p w:rsidR="009C3A95" w:rsidRDefault="009C3A95">
            <w:pPr>
              <w:keepNext/>
              <w:tabs>
                <w:tab w:val="left" w:pos="1035"/>
              </w:tabs>
              <w:spacing w:line="240" w:lineRule="auto"/>
              <w:rPr>
                <w:rFonts w:ascii="Times New Roman" w:hAnsi="Times New Roman"/>
                <w:bCs/>
                <w:sz w:val="24"/>
                <w:szCs w:val="24"/>
              </w:rPr>
            </w:pPr>
            <w:r>
              <w:rPr>
                <w:rFonts w:ascii="Times New Roman" w:hAnsi="Times New Roman"/>
                <w:bCs/>
                <w:sz w:val="24"/>
                <w:szCs w:val="24"/>
              </w:rPr>
              <w:t>с кондиционерами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9C3A95" w:rsidRDefault="009C3A95">
            <w:pPr>
              <w:keepNext/>
              <w:tabs>
                <w:tab w:val="left" w:pos="1035"/>
              </w:tabs>
              <w:spacing w:line="240" w:lineRule="auto"/>
              <w:jc w:val="center"/>
              <w:rPr>
                <w:rFonts w:ascii="Times New Roman" w:hAnsi="Times New Roman"/>
                <w:bCs/>
                <w:sz w:val="24"/>
                <w:szCs w:val="24"/>
              </w:rPr>
            </w:pPr>
            <w:r>
              <w:rPr>
                <w:rFonts w:ascii="Times New Roman" w:hAnsi="Times New Roman"/>
                <w:bCs/>
                <w:sz w:val="24"/>
                <w:szCs w:val="24"/>
              </w:rPr>
              <w:t>ч/год</w:t>
            </w:r>
          </w:p>
        </w:tc>
        <w:tc>
          <w:tcPr>
            <w:tcW w:w="2516" w:type="dxa"/>
            <w:tcBorders>
              <w:top w:val="single" w:sz="4" w:space="0" w:color="auto"/>
              <w:left w:val="single" w:sz="4" w:space="0" w:color="auto"/>
              <w:bottom w:val="single" w:sz="4" w:space="0" w:color="auto"/>
              <w:right w:val="single" w:sz="4" w:space="0" w:color="auto"/>
            </w:tcBorders>
            <w:vAlign w:val="center"/>
          </w:tcPr>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p>
          <w:p w:rsidR="009C3A95" w:rsidRDefault="009C3A95">
            <w:pPr>
              <w:keepNext/>
              <w:tabs>
                <w:tab w:val="left" w:pos="1035"/>
              </w:tabs>
              <w:spacing w:line="240" w:lineRule="auto"/>
              <w:jc w:val="center"/>
              <w:rPr>
                <w:rFonts w:ascii="Times New Roman" w:hAnsi="Times New Roman"/>
                <w:bCs/>
                <w:sz w:val="24"/>
                <w:szCs w:val="24"/>
              </w:rPr>
            </w:pPr>
            <w:r>
              <w:rPr>
                <w:rFonts w:ascii="Times New Roman" w:hAnsi="Times New Roman"/>
                <w:bCs/>
                <w:sz w:val="24"/>
                <w:szCs w:val="24"/>
              </w:rPr>
              <w:t>5300</w:t>
            </w:r>
          </w:p>
          <w:p w:rsidR="009C3A95" w:rsidRDefault="009C3A95">
            <w:pPr>
              <w:keepNext/>
              <w:tabs>
                <w:tab w:val="left" w:pos="1035"/>
              </w:tabs>
              <w:spacing w:line="240" w:lineRule="auto"/>
              <w:jc w:val="center"/>
              <w:rPr>
                <w:rFonts w:ascii="Times New Roman" w:hAnsi="Times New Roman"/>
                <w:bCs/>
                <w:sz w:val="24"/>
                <w:szCs w:val="24"/>
              </w:rPr>
            </w:pPr>
            <w:r>
              <w:rPr>
                <w:rFonts w:ascii="Times New Roman" w:hAnsi="Times New Roman"/>
                <w:bCs/>
                <w:sz w:val="24"/>
                <w:szCs w:val="24"/>
              </w:rPr>
              <w:t>5800</w:t>
            </w:r>
          </w:p>
        </w:tc>
      </w:tr>
    </w:tbl>
    <w:p w:rsidR="009C3A95" w:rsidRDefault="009C3A95" w:rsidP="009C3A95">
      <w:pPr>
        <w:pStyle w:val="afc"/>
        <w:spacing w:after="0"/>
        <w:ind w:firstLine="714"/>
        <w:jc w:val="both"/>
        <w:rPr>
          <w:rFonts w:cs="Times New Roman"/>
          <w:color w:val="000000"/>
          <w:sz w:val="28"/>
          <w:szCs w:val="28"/>
        </w:rPr>
      </w:pPr>
      <w:r>
        <w:rPr>
          <w:sz w:val="28"/>
          <w:szCs w:val="28"/>
        </w:rPr>
        <w:t xml:space="preserve">4.5.3. </w:t>
      </w:r>
      <w:r>
        <w:rPr>
          <w:rFonts w:cs="Times New Roman"/>
          <w:color w:val="000000"/>
          <w:sz w:val="28"/>
          <w:szCs w:val="28"/>
        </w:rPr>
        <w:t xml:space="preserve">При развитии систем электроснабжения электрические сети следует проектировать с учетом перехода на более высокие классы среднего напряжения (с 6 - 10 кВ на 20 - 35 кВ). </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Выбор системы напряжений распределения электроэнергии должен осуществляться с учетом анализа роста перспективных электрических нагрузок. </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4.5.4.  До разработки схемы перспективного развития электрических сетей напряжением 35 - 200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4.5.5. Воздушные линии (ВЛ</w:t>
      </w:r>
      <w:r w:rsidR="00480AC6">
        <w:rPr>
          <w:rFonts w:ascii="Times New Roman" w:hAnsi="Times New Roman"/>
          <w:sz w:val="28"/>
          <w:szCs w:val="28"/>
        </w:rPr>
        <w:t xml:space="preserve">) электропередачи 35 - 220 кВ </w:t>
      </w:r>
      <w:r>
        <w:rPr>
          <w:rFonts w:ascii="Times New Roman" w:hAnsi="Times New Roman"/>
          <w:sz w:val="28"/>
          <w:szCs w:val="28"/>
        </w:rPr>
        <w:t>должны размещаться в отведенных для них коридорах, как правило, за пределами селитебной территории.</w:t>
      </w:r>
    </w:p>
    <w:p w:rsidR="009C3A95" w:rsidRDefault="009C3A95" w:rsidP="009C3A95">
      <w:pPr>
        <w:pStyle w:val="afc"/>
        <w:spacing w:after="0"/>
        <w:ind w:firstLine="714"/>
        <w:jc w:val="both"/>
        <w:rPr>
          <w:rFonts w:cs="Times New Roman"/>
          <w:color w:val="000000"/>
          <w:sz w:val="28"/>
          <w:szCs w:val="28"/>
        </w:rPr>
      </w:pPr>
      <w:r>
        <w:rPr>
          <w:sz w:val="28"/>
          <w:szCs w:val="28"/>
        </w:rPr>
        <w:t xml:space="preserve">4.5.6. </w:t>
      </w:r>
      <w:r>
        <w:rPr>
          <w:rFonts w:cs="Times New Roman"/>
          <w:color w:val="000000"/>
          <w:sz w:val="28"/>
          <w:szCs w:val="28"/>
        </w:rPr>
        <w:t xml:space="preserve">При проектировании электроснабжения необходимо учитывать требования к обеспечению его надежности в соответствии с категорией проектируемых территорий. </w:t>
      </w:r>
    </w:p>
    <w:p w:rsidR="009C3A95" w:rsidRDefault="009C3A95" w:rsidP="009C3A95">
      <w:pPr>
        <w:pStyle w:val="afc"/>
        <w:spacing w:after="0"/>
        <w:ind w:firstLine="714"/>
        <w:jc w:val="both"/>
        <w:rPr>
          <w:rFonts w:cs="Times New Roman"/>
          <w:color w:val="000000"/>
          <w:sz w:val="28"/>
          <w:szCs w:val="28"/>
        </w:rPr>
      </w:pPr>
      <w:r>
        <w:rPr>
          <w:sz w:val="28"/>
          <w:szCs w:val="28"/>
        </w:rPr>
        <w:t xml:space="preserve">4.5.7. </w:t>
      </w:r>
      <w:r>
        <w:rPr>
          <w:rFonts w:cs="Times New Roman"/>
          <w:color w:val="000000"/>
          <w:sz w:val="28"/>
          <w:szCs w:val="28"/>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хозяйства.</w:t>
      </w:r>
    </w:p>
    <w:p w:rsidR="009C3A95" w:rsidRDefault="009C3A95" w:rsidP="009C3A9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К электроприемникам первой категории относятся:</w:t>
      </w:r>
      <w:bookmarkStart w:id="21" w:name="sub_2001"/>
    </w:p>
    <w:p w:rsidR="009C3A95" w:rsidRDefault="009C3A95" w:rsidP="009C3A9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а) электроприемники операционных и родильных блоков, противопожарных устройств и охранной сигнализации, эвакуационного освещения и больничных лифтов;</w:t>
      </w:r>
    </w:p>
    <w:p w:rsidR="009C3A95" w:rsidRDefault="009C3A95" w:rsidP="009C3A95">
      <w:pPr>
        <w:spacing w:after="0" w:line="240" w:lineRule="auto"/>
        <w:ind w:firstLine="708"/>
        <w:jc w:val="both"/>
        <w:rPr>
          <w:rFonts w:ascii="Times New Roman" w:hAnsi="Times New Roman"/>
          <w:sz w:val="28"/>
          <w:szCs w:val="28"/>
          <w:lang w:eastAsia="ru-RU"/>
        </w:rPr>
      </w:pPr>
      <w:bookmarkStart w:id="22" w:name="sub_2002"/>
      <w:bookmarkEnd w:id="21"/>
      <w:r>
        <w:rPr>
          <w:rFonts w:ascii="Times New Roman" w:hAnsi="Times New Roman"/>
          <w:sz w:val="28"/>
          <w:szCs w:val="28"/>
          <w:lang w:eastAsia="ru-RU"/>
        </w:rPr>
        <w:lastRenderedPageBreak/>
        <w:t>б) котельные, являющиеся единственным источником тепла системы теплоснабжения, обеспечивающие потребителей первой категории, не имеющих индивидуальных резервных источников тепла;</w:t>
      </w:r>
    </w:p>
    <w:p w:rsidR="009C3A95" w:rsidRDefault="009C3A95" w:rsidP="009C3A95">
      <w:pPr>
        <w:spacing w:after="0" w:line="240" w:lineRule="auto"/>
        <w:ind w:firstLine="708"/>
        <w:jc w:val="both"/>
        <w:rPr>
          <w:rFonts w:ascii="Times New Roman" w:hAnsi="Times New Roman"/>
          <w:sz w:val="28"/>
          <w:szCs w:val="28"/>
          <w:lang w:eastAsia="ru-RU"/>
        </w:rPr>
      </w:pPr>
      <w:bookmarkStart w:id="23" w:name="sub_2003"/>
      <w:bookmarkEnd w:id="22"/>
      <w:r>
        <w:rPr>
          <w:rFonts w:ascii="Times New Roman" w:hAnsi="Times New Roman"/>
          <w:sz w:val="28"/>
          <w:szCs w:val="28"/>
          <w:lang w:eastAsia="ru-RU"/>
        </w:rPr>
        <w:t>в) электродвигатели сетевых и подпиточных насосов котельных второй категории с водогрейными котлами единичной производительностью более 10 Гкал/ч;</w:t>
      </w:r>
    </w:p>
    <w:p w:rsidR="009C3A95" w:rsidRDefault="009C3A95" w:rsidP="009C3A95">
      <w:pPr>
        <w:spacing w:after="0" w:line="240" w:lineRule="auto"/>
        <w:ind w:firstLine="708"/>
        <w:jc w:val="both"/>
        <w:rPr>
          <w:rFonts w:ascii="Times New Roman" w:hAnsi="Times New Roman"/>
          <w:sz w:val="28"/>
          <w:szCs w:val="28"/>
          <w:lang w:eastAsia="ru-RU"/>
        </w:rPr>
      </w:pPr>
      <w:bookmarkStart w:id="24" w:name="sub_2004"/>
      <w:bookmarkEnd w:id="23"/>
      <w:r>
        <w:rPr>
          <w:rFonts w:ascii="Times New Roman" w:hAnsi="Times New Roman"/>
          <w:sz w:val="28"/>
          <w:szCs w:val="28"/>
          <w:lang w:eastAsia="ru-RU"/>
        </w:rPr>
        <w:t>г) электродвигатели подкачивающих и смесительных насосов в насосных, дренажных насосов дюкеров тепловых сетей;</w:t>
      </w:r>
    </w:p>
    <w:p w:rsidR="009C3A95" w:rsidRDefault="009C3A95" w:rsidP="009C3A95">
      <w:pPr>
        <w:spacing w:after="0" w:line="240" w:lineRule="auto"/>
        <w:ind w:firstLine="708"/>
        <w:jc w:val="both"/>
        <w:rPr>
          <w:rFonts w:ascii="Times New Roman" w:hAnsi="Times New Roman"/>
          <w:sz w:val="28"/>
          <w:szCs w:val="28"/>
          <w:lang w:eastAsia="ru-RU"/>
        </w:rPr>
      </w:pPr>
      <w:bookmarkStart w:id="25" w:name="sub_2006"/>
      <w:bookmarkEnd w:id="24"/>
      <w:r>
        <w:rPr>
          <w:rFonts w:ascii="Times New Roman" w:hAnsi="Times New Roman"/>
          <w:sz w:val="28"/>
          <w:szCs w:val="28"/>
          <w:lang w:eastAsia="ru-RU"/>
        </w:rPr>
        <w:t>д) электроприемники противопожарных устройств (пожарные насосы, системы подпора воздуха, дымоудаления, пожарной сигнализации и оповещения о пожаре), эвакуационное и аварийное освещение;</w:t>
      </w:r>
    </w:p>
    <w:p w:rsidR="009C3A95" w:rsidRDefault="009C3A95" w:rsidP="009C3A95">
      <w:pPr>
        <w:spacing w:after="0" w:line="240" w:lineRule="auto"/>
        <w:ind w:firstLine="708"/>
        <w:jc w:val="both"/>
        <w:rPr>
          <w:rFonts w:ascii="Times New Roman" w:hAnsi="Times New Roman"/>
          <w:sz w:val="28"/>
          <w:szCs w:val="28"/>
          <w:lang w:eastAsia="ru-RU"/>
        </w:rPr>
      </w:pPr>
      <w:bookmarkStart w:id="26" w:name="sub_2007"/>
      <w:bookmarkEnd w:id="25"/>
      <w:r>
        <w:rPr>
          <w:rFonts w:ascii="Times New Roman" w:hAnsi="Times New Roman"/>
          <w:sz w:val="28"/>
          <w:szCs w:val="28"/>
          <w:lang w:eastAsia="ru-RU"/>
        </w:rPr>
        <w:t xml:space="preserve">е) </w:t>
      </w:r>
      <w:bookmarkStart w:id="27" w:name="sub_2008"/>
      <w:bookmarkEnd w:id="26"/>
      <w:r>
        <w:rPr>
          <w:rFonts w:ascii="Times New Roman" w:hAnsi="Times New Roman"/>
          <w:sz w:val="28"/>
          <w:szCs w:val="28"/>
          <w:lang w:eastAsia="ru-RU"/>
        </w:rPr>
        <w:t>музеи и выставки федеративного значения;</w:t>
      </w:r>
    </w:p>
    <w:p w:rsidR="009C3A95" w:rsidRDefault="009C3A95" w:rsidP="009C3A95">
      <w:pPr>
        <w:spacing w:after="0" w:line="240" w:lineRule="auto"/>
        <w:ind w:firstLine="708"/>
        <w:jc w:val="both"/>
        <w:rPr>
          <w:rFonts w:ascii="Times New Roman" w:hAnsi="Times New Roman"/>
          <w:sz w:val="28"/>
          <w:szCs w:val="28"/>
          <w:lang w:eastAsia="ru-RU"/>
        </w:rPr>
      </w:pPr>
      <w:bookmarkStart w:id="28" w:name="sub_2011"/>
      <w:bookmarkEnd w:id="27"/>
      <w:r>
        <w:rPr>
          <w:rFonts w:ascii="Times New Roman" w:hAnsi="Times New Roman"/>
          <w:sz w:val="28"/>
          <w:szCs w:val="28"/>
          <w:lang w:eastAsia="ru-RU"/>
        </w:rPr>
        <w:t>ж)</w:t>
      </w:r>
      <w:bookmarkStart w:id="29" w:name="sub_2012"/>
      <w:bookmarkEnd w:id="28"/>
      <w:r>
        <w:rPr>
          <w:rFonts w:ascii="Times New Roman" w:hAnsi="Times New Roman"/>
          <w:sz w:val="28"/>
          <w:szCs w:val="28"/>
          <w:lang w:eastAsia="ru-RU"/>
        </w:rPr>
        <w:t xml:space="preserve"> электроприемники противопожарных устройств и охранной сигнализации универсамов, торговых центров и магазинов с торговой площадью более 2000 </w:t>
      </w:r>
      <w:r>
        <w:rPr>
          <w:rFonts w:ascii="Times New Roman" w:hAnsi="Times New Roman"/>
          <w:noProof/>
          <w:sz w:val="28"/>
          <w:szCs w:val="28"/>
          <w:lang w:eastAsia="ru-RU"/>
        </w:rPr>
        <w:drawing>
          <wp:inline distT="0" distB="0" distL="0" distR="0">
            <wp:extent cx="200025" cy="247650"/>
            <wp:effectExtent l="1905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r>
        <w:rPr>
          <w:rFonts w:ascii="Times New Roman" w:hAnsi="Times New Roman"/>
          <w:sz w:val="28"/>
          <w:szCs w:val="28"/>
          <w:lang w:eastAsia="ru-RU"/>
        </w:rPr>
        <w:t>, а также столовых, кафе и ресторанов с числом посадочных мест свыше 500;</w:t>
      </w:r>
    </w:p>
    <w:bookmarkEnd w:id="29"/>
    <w:p w:rsidR="009C3A95" w:rsidRDefault="009C3A95" w:rsidP="009C3A9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з) городской ЦП (РП) с суммарной нагрузкой более 10000 </w:t>
      </w:r>
      <w:r>
        <w:rPr>
          <w:rFonts w:ascii="Times New Roman" w:hAnsi="Times New Roman"/>
          <w:noProof/>
          <w:sz w:val="28"/>
          <w:szCs w:val="28"/>
          <w:lang w:eastAsia="ru-RU"/>
        </w:rPr>
        <w:drawing>
          <wp:inline distT="0" distB="0" distL="0" distR="0">
            <wp:extent cx="400050" cy="20002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6" cstate="print"/>
                    <a:srcRect/>
                    <a:stretch>
                      <a:fillRect/>
                    </a:stretch>
                  </pic:blipFill>
                  <pic:spPr bwMode="auto">
                    <a:xfrm>
                      <a:off x="0" y="0"/>
                      <a:ext cx="400050" cy="200025"/>
                    </a:xfrm>
                    <a:prstGeom prst="rect">
                      <a:avLst/>
                    </a:prstGeom>
                    <a:noFill/>
                    <a:ln w="9525">
                      <a:noFill/>
                      <a:miter lim="800000"/>
                      <a:headEnd/>
                      <a:tailEnd/>
                    </a:ln>
                  </pic:spPr>
                </pic:pic>
              </a:graphicData>
            </a:graphic>
          </wp:inline>
        </w:drawing>
      </w:r>
      <w:r>
        <w:rPr>
          <w:rFonts w:ascii="Times New Roman" w:hAnsi="Times New Roman"/>
          <w:sz w:val="28"/>
          <w:szCs w:val="28"/>
          <w:lang w:eastAsia="ru-RU"/>
        </w:rPr>
        <w:t xml:space="preserve">. </w:t>
      </w:r>
    </w:p>
    <w:p w:rsidR="009C3A95" w:rsidRDefault="009C3A95" w:rsidP="009C3A95">
      <w:pPr>
        <w:pStyle w:val="afc"/>
        <w:spacing w:after="0"/>
        <w:ind w:firstLine="714"/>
        <w:jc w:val="both"/>
        <w:rPr>
          <w:color w:val="000000"/>
          <w:sz w:val="28"/>
          <w:szCs w:val="28"/>
        </w:rPr>
      </w:pPr>
      <w:r>
        <w:rPr>
          <w:sz w:val="28"/>
          <w:szCs w:val="28"/>
        </w:rPr>
        <w:t xml:space="preserve">4.5.8. </w:t>
      </w:r>
      <w:r>
        <w:rPr>
          <w:color w:val="000000"/>
          <w:sz w:val="28"/>
          <w:szCs w:val="28"/>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9C3A95" w:rsidRDefault="009C3A95" w:rsidP="009C3A95">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К электроприемникам второй категории относятся:</w:t>
      </w:r>
    </w:p>
    <w:p w:rsidR="009C3A95" w:rsidRDefault="009C3A95" w:rsidP="009C3A95">
      <w:pPr>
        <w:spacing w:after="0" w:line="240" w:lineRule="auto"/>
        <w:ind w:firstLine="708"/>
        <w:jc w:val="both"/>
        <w:rPr>
          <w:rFonts w:ascii="Times New Roman" w:hAnsi="Times New Roman"/>
          <w:sz w:val="28"/>
          <w:szCs w:val="28"/>
          <w:lang w:eastAsia="ru-RU"/>
        </w:rPr>
      </w:pPr>
      <w:bookmarkStart w:id="30" w:name="sub_20021"/>
      <w:r>
        <w:rPr>
          <w:rFonts w:ascii="Times New Roman" w:hAnsi="Times New Roman"/>
          <w:sz w:val="28"/>
          <w:szCs w:val="28"/>
          <w:lang w:eastAsia="ru-RU"/>
        </w:rPr>
        <w:t>а) жилые дома с электроплитами за исключением одно-восьмиквартирных домов;</w:t>
      </w:r>
    </w:p>
    <w:p w:rsidR="009C3A95" w:rsidRDefault="009C3A95" w:rsidP="009C3A95">
      <w:pPr>
        <w:spacing w:after="0" w:line="240" w:lineRule="auto"/>
        <w:ind w:firstLine="708"/>
        <w:jc w:val="both"/>
        <w:rPr>
          <w:rFonts w:ascii="Times New Roman" w:hAnsi="Times New Roman"/>
          <w:sz w:val="28"/>
          <w:szCs w:val="28"/>
          <w:lang w:eastAsia="ru-RU"/>
        </w:rPr>
      </w:pPr>
      <w:bookmarkStart w:id="31" w:name="sub_20023"/>
      <w:bookmarkEnd w:id="30"/>
      <w:r>
        <w:rPr>
          <w:rFonts w:ascii="Times New Roman" w:hAnsi="Times New Roman"/>
          <w:sz w:val="28"/>
          <w:szCs w:val="28"/>
          <w:lang w:eastAsia="ru-RU"/>
        </w:rPr>
        <w:t>б) общежития вместимостью 50 человек и более;</w:t>
      </w:r>
    </w:p>
    <w:p w:rsidR="009C3A95" w:rsidRDefault="009C3A95" w:rsidP="009C3A95">
      <w:pPr>
        <w:spacing w:after="0" w:line="240" w:lineRule="auto"/>
        <w:ind w:firstLine="708"/>
        <w:jc w:val="both"/>
        <w:rPr>
          <w:rFonts w:ascii="Times New Roman" w:hAnsi="Times New Roman"/>
          <w:sz w:val="28"/>
          <w:szCs w:val="28"/>
          <w:lang w:eastAsia="ru-RU"/>
        </w:rPr>
      </w:pPr>
      <w:bookmarkStart w:id="32" w:name="sub_20024"/>
      <w:bookmarkEnd w:id="31"/>
      <w:r>
        <w:rPr>
          <w:rFonts w:ascii="Times New Roman" w:hAnsi="Times New Roman"/>
          <w:sz w:val="28"/>
          <w:szCs w:val="28"/>
          <w:lang w:eastAsia="ru-RU"/>
        </w:rPr>
        <w:t>в) здания учреждений высотой до 16 этажей с количеством работающих от 50 до 2000 человек;</w:t>
      </w:r>
    </w:p>
    <w:p w:rsidR="009C3A95" w:rsidRDefault="009C3A95" w:rsidP="009C3A95">
      <w:pPr>
        <w:spacing w:after="0" w:line="240" w:lineRule="auto"/>
        <w:ind w:firstLine="708"/>
        <w:jc w:val="both"/>
        <w:rPr>
          <w:rFonts w:ascii="Times New Roman" w:hAnsi="Times New Roman"/>
          <w:sz w:val="28"/>
          <w:szCs w:val="28"/>
          <w:lang w:eastAsia="ru-RU"/>
        </w:rPr>
      </w:pPr>
      <w:bookmarkStart w:id="33" w:name="sub_20025"/>
      <w:bookmarkEnd w:id="32"/>
      <w:r>
        <w:rPr>
          <w:rFonts w:ascii="Times New Roman" w:hAnsi="Times New Roman"/>
          <w:sz w:val="28"/>
          <w:szCs w:val="28"/>
          <w:lang w:eastAsia="ru-RU"/>
        </w:rPr>
        <w:t>г) детские учреждения;</w:t>
      </w:r>
    </w:p>
    <w:p w:rsidR="009C3A95" w:rsidRDefault="009C3A95" w:rsidP="009C3A95">
      <w:pPr>
        <w:spacing w:after="0" w:line="240" w:lineRule="auto"/>
        <w:ind w:firstLine="708"/>
        <w:jc w:val="both"/>
        <w:rPr>
          <w:rFonts w:ascii="Times New Roman" w:hAnsi="Times New Roman"/>
          <w:sz w:val="28"/>
          <w:szCs w:val="28"/>
          <w:lang w:eastAsia="ru-RU"/>
        </w:rPr>
      </w:pPr>
      <w:bookmarkStart w:id="34" w:name="sub_20026"/>
      <w:bookmarkEnd w:id="33"/>
      <w:r>
        <w:rPr>
          <w:rFonts w:ascii="Times New Roman" w:hAnsi="Times New Roman"/>
          <w:sz w:val="28"/>
          <w:szCs w:val="28"/>
          <w:lang w:eastAsia="ru-RU"/>
        </w:rPr>
        <w:t>д) медицинские учреждения, аптеки;</w:t>
      </w:r>
    </w:p>
    <w:p w:rsidR="009C3A95" w:rsidRDefault="009C3A95" w:rsidP="009C3A95">
      <w:pPr>
        <w:spacing w:after="0" w:line="240" w:lineRule="auto"/>
        <w:ind w:firstLine="708"/>
        <w:jc w:val="both"/>
        <w:rPr>
          <w:rFonts w:ascii="Times New Roman" w:hAnsi="Times New Roman"/>
          <w:sz w:val="28"/>
          <w:szCs w:val="28"/>
          <w:lang w:eastAsia="ru-RU"/>
        </w:rPr>
      </w:pPr>
      <w:bookmarkStart w:id="35" w:name="sub_20027"/>
      <w:bookmarkEnd w:id="34"/>
      <w:r>
        <w:rPr>
          <w:rFonts w:ascii="Times New Roman" w:hAnsi="Times New Roman"/>
          <w:sz w:val="28"/>
          <w:szCs w:val="28"/>
          <w:lang w:eastAsia="ru-RU"/>
        </w:rPr>
        <w:t>е) крытые зрелищные и спортивные предприятия с количеством мест в зале от 300 до 800;</w:t>
      </w:r>
    </w:p>
    <w:p w:rsidR="009C3A95" w:rsidRDefault="009C3A95" w:rsidP="009C3A95">
      <w:pPr>
        <w:spacing w:after="0" w:line="240" w:lineRule="auto"/>
        <w:ind w:firstLine="708"/>
        <w:jc w:val="both"/>
        <w:rPr>
          <w:rFonts w:ascii="Times New Roman" w:hAnsi="Times New Roman"/>
          <w:sz w:val="28"/>
          <w:szCs w:val="28"/>
          <w:lang w:eastAsia="ru-RU"/>
        </w:rPr>
      </w:pPr>
      <w:bookmarkStart w:id="36" w:name="sub_20028"/>
      <w:bookmarkEnd w:id="35"/>
      <w:r>
        <w:rPr>
          <w:rFonts w:ascii="Times New Roman" w:hAnsi="Times New Roman"/>
          <w:sz w:val="28"/>
          <w:szCs w:val="28"/>
          <w:lang w:eastAsia="ru-RU"/>
        </w:rPr>
        <w:t>ж) открытые спортивные сооружения с искусственным освещением с количеством мест 5000 и более или при наличии 20 рядов и более;</w:t>
      </w:r>
    </w:p>
    <w:p w:rsidR="009C3A95" w:rsidRDefault="009C3A95" w:rsidP="009C3A95">
      <w:pPr>
        <w:spacing w:after="0" w:line="240" w:lineRule="auto"/>
        <w:ind w:firstLine="708"/>
        <w:jc w:val="both"/>
        <w:rPr>
          <w:rFonts w:ascii="Times New Roman" w:hAnsi="Times New Roman"/>
          <w:sz w:val="28"/>
          <w:szCs w:val="28"/>
          <w:lang w:eastAsia="ru-RU"/>
        </w:rPr>
      </w:pPr>
      <w:bookmarkStart w:id="37" w:name="sub_20029"/>
      <w:bookmarkEnd w:id="36"/>
      <w:r>
        <w:rPr>
          <w:rFonts w:ascii="Times New Roman" w:hAnsi="Times New Roman"/>
          <w:sz w:val="28"/>
          <w:szCs w:val="28"/>
          <w:lang w:eastAsia="ru-RU"/>
        </w:rPr>
        <w:t>з) предприятия общественного питания с количеством посадочных мест от 100 до 500;</w:t>
      </w:r>
    </w:p>
    <w:p w:rsidR="009C3A95" w:rsidRDefault="009C3A95" w:rsidP="009C3A95">
      <w:pPr>
        <w:spacing w:after="0" w:line="240" w:lineRule="auto"/>
        <w:ind w:firstLine="708"/>
        <w:jc w:val="both"/>
        <w:rPr>
          <w:rFonts w:ascii="Times New Roman" w:hAnsi="Times New Roman"/>
          <w:sz w:val="28"/>
          <w:szCs w:val="28"/>
          <w:lang w:eastAsia="ru-RU"/>
        </w:rPr>
      </w:pPr>
      <w:bookmarkStart w:id="38" w:name="sub_200210"/>
      <w:bookmarkEnd w:id="37"/>
      <w:r>
        <w:rPr>
          <w:rFonts w:ascii="Times New Roman" w:hAnsi="Times New Roman"/>
          <w:sz w:val="28"/>
          <w:szCs w:val="28"/>
          <w:lang w:eastAsia="ru-RU"/>
        </w:rPr>
        <w:t xml:space="preserve">и) магазины с торговой площадью от 250 до 2000 </w:t>
      </w:r>
      <w:r>
        <w:rPr>
          <w:rFonts w:ascii="Times New Roman" w:hAnsi="Times New Roman"/>
          <w:noProof/>
          <w:sz w:val="28"/>
          <w:szCs w:val="28"/>
          <w:lang w:eastAsia="ru-RU"/>
        </w:rPr>
        <w:t>м</w:t>
      </w:r>
      <w:r>
        <w:rPr>
          <w:rFonts w:ascii="Times New Roman" w:hAnsi="Times New Roman"/>
          <w:noProof/>
          <w:sz w:val="28"/>
          <w:szCs w:val="28"/>
          <w:vertAlign w:val="superscript"/>
          <w:lang w:eastAsia="ru-RU"/>
        </w:rPr>
        <w:t>2</w:t>
      </w:r>
      <w:r>
        <w:rPr>
          <w:rFonts w:ascii="Times New Roman" w:hAnsi="Times New Roman"/>
          <w:sz w:val="28"/>
          <w:szCs w:val="28"/>
          <w:lang w:eastAsia="ru-RU"/>
        </w:rPr>
        <w:t>;</w:t>
      </w:r>
    </w:p>
    <w:p w:rsidR="009C3A95" w:rsidRDefault="009C3A95" w:rsidP="009C3A95">
      <w:pPr>
        <w:spacing w:after="0" w:line="240" w:lineRule="auto"/>
        <w:ind w:firstLine="708"/>
        <w:jc w:val="both"/>
        <w:rPr>
          <w:rFonts w:ascii="Times New Roman" w:hAnsi="Times New Roman"/>
          <w:sz w:val="28"/>
          <w:szCs w:val="28"/>
          <w:lang w:eastAsia="ru-RU"/>
        </w:rPr>
      </w:pPr>
      <w:bookmarkStart w:id="39" w:name="sub_200213"/>
      <w:bookmarkEnd w:id="38"/>
      <w:r>
        <w:rPr>
          <w:rFonts w:ascii="Times New Roman" w:hAnsi="Times New Roman"/>
          <w:sz w:val="28"/>
          <w:szCs w:val="28"/>
          <w:lang w:eastAsia="ru-RU"/>
        </w:rPr>
        <w:t>к) комбинаты бытового обслуживания, хозяйственные блоки и ателье с количеством рабочих мест более 50, салоны-парикмахерские с количеством рабочих мест свыше 15;</w:t>
      </w:r>
    </w:p>
    <w:p w:rsidR="009C3A95" w:rsidRDefault="009C3A95" w:rsidP="009C3A95">
      <w:pPr>
        <w:spacing w:after="0" w:line="240" w:lineRule="auto"/>
        <w:ind w:firstLine="708"/>
        <w:jc w:val="both"/>
        <w:rPr>
          <w:rFonts w:ascii="Times New Roman" w:hAnsi="Times New Roman"/>
          <w:sz w:val="28"/>
          <w:szCs w:val="28"/>
          <w:lang w:eastAsia="ru-RU"/>
        </w:rPr>
      </w:pPr>
      <w:bookmarkStart w:id="40" w:name="sub_200215"/>
      <w:bookmarkEnd w:id="39"/>
      <w:r>
        <w:rPr>
          <w:rFonts w:ascii="Times New Roman" w:hAnsi="Times New Roman"/>
          <w:sz w:val="28"/>
          <w:szCs w:val="28"/>
          <w:lang w:eastAsia="ru-RU"/>
        </w:rPr>
        <w:t>л) объединенные хозяйственно-питьевые и производственные водопроводы городов и поселков с числом жителей от 5 до 50 тыс. чел. включительно; канализационные насосные станции и очистные сооружения канализации, допускающие перерывы в работе, вызванные нарушениями электроснабжения, которые могут устраняться путем оперативных переключений в электрической сети;</w:t>
      </w:r>
    </w:p>
    <w:p w:rsidR="009C3A95" w:rsidRDefault="009C3A95" w:rsidP="009C3A95">
      <w:pPr>
        <w:spacing w:after="0" w:line="240" w:lineRule="auto"/>
        <w:ind w:firstLine="708"/>
        <w:jc w:val="both"/>
        <w:rPr>
          <w:rFonts w:ascii="Times New Roman" w:hAnsi="Times New Roman"/>
          <w:sz w:val="28"/>
          <w:szCs w:val="28"/>
          <w:lang w:eastAsia="ru-RU"/>
        </w:rPr>
      </w:pPr>
      <w:bookmarkStart w:id="41" w:name="sub_200216"/>
      <w:bookmarkEnd w:id="40"/>
      <w:r>
        <w:rPr>
          <w:rFonts w:ascii="Times New Roman" w:hAnsi="Times New Roman"/>
          <w:sz w:val="28"/>
          <w:szCs w:val="28"/>
          <w:lang w:eastAsia="ru-RU"/>
        </w:rPr>
        <w:lastRenderedPageBreak/>
        <w:t>м) учебные заведения с количеством учащихся от 200 до 1000 чел.;</w:t>
      </w:r>
    </w:p>
    <w:p w:rsidR="009C3A95" w:rsidRDefault="009C3A95" w:rsidP="009C3A95">
      <w:pPr>
        <w:spacing w:after="0" w:line="240" w:lineRule="auto"/>
        <w:ind w:firstLine="708"/>
        <w:jc w:val="both"/>
        <w:rPr>
          <w:rFonts w:ascii="Times New Roman" w:hAnsi="Times New Roman"/>
          <w:sz w:val="28"/>
          <w:szCs w:val="28"/>
          <w:lang w:eastAsia="ru-RU"/>
        </w:rPr>
      </w:pPr>
      <w:bookmarkStart w:id="42" w:name="sub_200217"/>
      <w:bookmarkEnd w:id="41"/>
      <w:r>
        <w:rPr>
          <w:rFonts w:ascii="Times New Roman" w:hAnsi="Times New Roman"/>
          <w:sz w:val="28"/>
          <w:szCs w:val="28"/>
          <w:lang w:eastAsia="ru-RU"/>
        </w:rPr>
        <w:t>н) музеи и выставки местного значения;</w:t>
      </w:r>
    </w:p>
    <w:p w:rsidR="009C3A95" w:rsidRDefault="009C3A95" w:rsidP="009C3A95">
      <w:pPr>
        <w:spacing w:after="0" w:line="240" w:lineRule="auto"/>
        <w:ind w:firstLine="708"/>
        <w:jc w:val="both"/>
        <w:rPr>
          <w:rFonts w:ascii="Times New Roman" w:hAnsi="Times New Roman"/>
          <w:sz w:val="28"/>
          <w:szCs w:val="28"/>
          <w:lang w:eastAsia="ru-RU"/>
        </w:rPr>
      </w:pPr>
      <w:bookmarkStart w:id="43" w:name="sub_200218"/>
      <w:bookmarkEnd w:id="42"/>
      <w:r>
        <w:rPr>
          <w:rFonts w:ascii="Times New Roman" w:hAnsi="Times New Roman"/>
          <w:sz w:val="28"/>
          <w:szCs w:val="28"/>
          <w:lang w:eastAsia="ru-RU"/>
        </w:rPr>
        <w:t>о) гостиницы высотой до 16 этажей с количеством мест от 200 до 1000;</w:t>
      </w:r>
    </w:p>
    <w:p w:rsidR="009C3A95" w:rsidRDefault="009C3A95" w:rsidP="009C3A95">
      <w:pPr>
        <w:spacing w:after="0" w:line="240" w:lineRule="auto"/>
        <w:ind w:firstLine="708"/>
        <w:jc w:val="both"/>
        <w:rPr>
          <w:rFonts w:ascii="Times New Roman" w:hAnsi="Times New Roman"/>
          <w:sz w:val="28"/>
          <w:szCs w:val="28"/>
          <w:lang w:eastAsia="ru-RU"/>
        </w:rPr>
      </w:pPr>
      <w:bookmarkStart w:id="44" w:name="sub_200219"/>
      <w:bookmarkEnd w:id="43"/>
      <w:r>
        <w:rPr>
          <w:rFonts w:ascii="Times New Roman" w:hAnsi="Times New Roman"/>
          <w:sz w:val="28"/>
          <w:szCs w:val="28"/>
          <w:lang w:eastAsia="ru-RU"/>
        </w:rPr>
        <w:t>п) библиотеки и архивы с фондом от 100 тыс. до 1000 тыс. единиц хранения;</w:t>
      </w:r>
    </w:p>
    <w:p w:rsidR="009C3A95" w:rsidRDefault="009C3A95" w:rsidP="009C3A95">
      <w:pPr>
        <w:spacing w:after="0" w:line="240" w:lineRule="auto"/>
        <w:ind w:firstLine="708"/>
        <w:jc w:val="both"/>
        <w:rPr>
          <w:rFonts w:ascii="Times New Roman" w:hAnsi="Times New Roman"/>
          <w:sz w:val="28"/>
          <w:szCs w:val="28"/>
          <w:lang w:eastAsia="ru-RU"/>
        </w:rPr>
      </w:pPr>
      <w:bookmarkStart w:id="45" w:name="sub_200220"/>
      <w:bookmarkEnd w:id="44"/>
      <w:r>
        <w:rPr>
          <w:rFonts w:ascii="Times New Roman" w:hAnsi="Times New Roman"/>
          <w:sz w:val="28"/>
          <w:szCs w:val="28"/>
          <w:lang w:eastAsia="ru-RU"/>
        </w:rPr>
        <w:t>р) ЭВМ вычислительных центров, отделов и лабораторий;</w:t>
      </w:r>
    </w:p>
    <w:p w:rsidR="009C3A95" w:rsidRDefault="009C3A95" w:rsidP="009C3A95">
      <w:pPr>
        <w:spacing w:after="0" w:line="240" w:lineRule="auto"/>
        <w:ind w:firstLine="708"/>
        <w:jc w:val="both"/>
        <w:rPr>
          <w:rFonts w:ascii="Times New Roman" w:hAnsi="Times New Roman"/>
          <w:sz w:val="28"/>
          <w:szCs w:val="28"/>
          <w:lang w:eastAsia="ru-RU"/>
        </w:rPr>
      </w:pPr>
      <w:bookmarkStart w:id="46" w:name="sub_200221"/>
      <w:bookmarkEnd w:id="45"/>
      <w:r>
        <w:rPr>
          <w:rFonts w:ascii="Times New Roman" w:hAnsi="Times New Roman"/>
          <w:sz w:val="28"/>
          <w:szCs w:val="28"/>
          <w:lang w:eastAsia="ru-RU"/>
        </w:rPr>
        <w:t>с) электроприемники установок тепловых сетей - запорной арматуры при телеуправлении, подкачивающих смесителей, циркуляционных насосных систем отопления и вентиляции, насосов для зарядки и разрядки баков аккумуляторов, баков аккумуляторов для подпитки тепловых сетей в открытых системах теплоснабжения, подпиточных насосов в узлах рассечки, тепловых пунктов;</w:t>
      </w:r>
    </w:p>
    <w:p w:rsidR="009C3A95" w:rsidRDefault="009C3A95" w:rsidP="009C3A95">
      <w:pPr>
        <w:spacing w:after="0" w:line="240" w:lineRule="auto"/>
        <w:ind w:firstLine="708"/>
        <w:jc w:val="both"/>
        <w:rPr>
          <w:rFonts w:ascii="Times New Roman" w:hAnsi="Times New Roman"/>
          <w:sz w:val="28"/>
          <w:szCs w:val="28"/>
          <w:lang w:eastAsia="ru-RU"/>
        </w:rPr>
      </w:pPr>
      <w:bookmarkStart w:id="47" w:name="sub_200222"/>
      <w:bookmarkEnd w:id="46"/>
      <w:r>
        <w:rPr>
          <w:rFonts w:ascii="Times New Roman" w:hAnsi="Times New Roman"/>
          <w:sz w:val="28"/>
          <w:szCs w:val="28"/>
          <w:lang w:eastAsia="ru-RU"/>
        </w:rPr>
        <w:t>т) диспетчерские пункты сельского поселения, районов электрических сетей.</w:t>
      </w:r>
    </w:p>
    <w:bookmarkEnd w:id="47"/>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4.5.9. К третьей категории относятся все остальные электроприемники, не подходящие под определение первой и второй категории.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4.5.10. 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4.5.11. Перечень основных электроприемников потребителей с их категорированием по надежности электроснабжения определяется в соответствии с требованиями РД 34.20.185-94 (СО 153-34.20.185-94) Инструкция по проектированию электрических сетей.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4.5.12.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9C3A95" w:rsidRDefault="009C3A95" w:rsidP="009C3A95">
      <w:pPr>
        <w:pStyle w:val="afc"/>
        <w:spacing w:after="0"/>
        <w:ind w:firstLine="714"/>
        <w:jc w:val="both"/>
        <w:rPr>
          <w:rFonts w:cs="Times New Roman"/>
          <w:color w:val="000000"/>
          <w:sz w:val="28"/>
          <w:szCs w:val="28"/>
        </w:rPr>
      </w:pPr>
      <w:r>
        <w:rPr>
          <w:sz w:val="28"/>
          <w:szCs w:val="28"/>
        </w:rPr>
        <w:t xml:space="preserve">4.5.13. </w:t>
      </w:r>
      <w:r>
        <w:rPr>
          <w:rFonts w:cs="Times New Roman"/>
          <w:color w:val="000000"/>
          <w:sz w:val="28"/>
          <w:szCs w:val="28"/>
        </w:rPr>
        <w:t xml:space="preserve">При проектировании нового строительства, расширения, реконструкции и технического перевооружения сетевых объектов необходимо: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обеспечить сетевое резервирование в качестве схемного решения повышения надежности электроснабжения;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обеспечить сетевым резервированием должны все подстанции напряжением 35 - 220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сформировать систему электроснабжения потребителей из условия однократного сетевого резервирования;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для особой группы электроприемников необходимо предусмотреть резервный  (автономный) источник питания, который устанавливает потребитель.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4.5.14. В качестве основных линий в сетях 35 - 220 кВ следует проектировать воздушные взаимно резервируемые линии электропередачи 35 </w:t>
      </w:r>
      <w:r>
        <w:rPr>
          <w:rFonts w:ascii="Times New Roman" w:eastAsia="SimSun" w:hAnsi="Times New Roman"/>
          <w:color w:val="000000"/>
          <w:kern w:val="2"/>
          <w:sz w:val="28"/>
          <w:szCs w:val="28"/>
          <w:lang w:eastAsia="hi-IN" w:bidi="hi-IN"/>
        </w:rPr>
        <w:lastRenderedPageBreak/>
        <w:t>- 220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4.5.15.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w:t>
      </w:r>
      <w:r w:rsidR="00A20685">
        <w:rPr>
          <w:rFonts w:ascii="Times New Roman" w:hAnsi="Times New Roman"/>
          <w:sz w:val="28"/>
          <w:szCs w:val="28"/>
        </w:rPr>
        <w:t>Мордовокарайского</w:t>
      </w:r>
      <w:r>
        <w:rPr>
          <w:rFonts w:ascii="Times New Roman" w:eastAsia="SimSun" w:hAnsi="Times New Roman"/>
          <w:color w:val="000000"/>
          <w:kern w:val="2"/>
          <w:sz w:val="28"/>
          <w:szCs w:val="28"/>
          <w:lang w:eastAsia="hi-IN" w:bidi="hi-IN"/>
        </w:rPr>
        <w:t xml:space="preserve"> муниципального образования.</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4.5.16. Основным принципом построения сетей с воздушными линиями 6 - 20 кВ при проектировании следует принимать магистральный принцип.</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4.5.17.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4.5.18. Воздушные линии электропередачи напряжением 110 - 220 кВ и выше рекомендуется размещать за пределами жилой застройки.</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4.5.19. Проектируемые линии электропередачи напряжением 110 - 220 кВ и выше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4.5.20.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4.5.21. Схемы электрических сетей 6 - 20 кВ следует проектировать с соблюдением условий обеспечения требуемой надежности электроснабжения (двухлучевыми, петлевыми и др.). Выбор схемы электрических сетей следует осуществлять на основании технико-экономического обоснования.</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4.5.22.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4.5.23. 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- 20 м - для ВЛ напряжением 330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- 30 м - для ВЛ напряжением 500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- 40 м - для ВЛ напряжением 750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lastRenderedPageBreak/>
        <w:t xml:space="preserve">- 55 м - для ВЛ напряжением 1150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4.5.24. Для ВЛ также устанавливаются охранные зоны:</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участки земли и пространства вдоль ВЛ, заключенные между вертикальными плоскостями, проходящими через параллельные прямые, отстоящие от крайних проводов (при отсутствии отклонения опор от вертикали) на расстоянии: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- 2 м - для ВЛ напряжением до 1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- 10 м - для ВЛ напряжением от 1 до 20 кВ (5 м - для линий с самонесущими или изолированными проводами, размещенных в границах населенных пунктов напряжением от 1 до 20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- 15 м - для ВЛ напряжением 35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- 20 м - для ВЛ напряжением 110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- 25 м - для ВЛ напряжением 150, 220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- 30 м - для ВЛ напряжением 330, 400, 500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- 40 м - для ВЛ напряжением 750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- 30 м - для ВЛ напряжением 800 кВ (постоянный ток);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- 55 м - для ВЛ напряжением 1150 кВ;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отсутствии отклонения опор от вертикали)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для кабельных линий выше 1 кВ по 1 м с каждой стороны от крайних кабелей;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для кабельных линий до 1 кВ по 1 м с каждой стороны от крайних кабелей, а при прохождении кабельных линий в поселении под тротуарами - на 0,6 м в сторону зданий сооружений и на 1 м в сторону проезжей части улицы.</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4.5.26. Для подводных кабельных линий выше 1 кВ должна быть установлена охранная зона, определяемая параллельными прямыми на расстоянии 100 м от крайних кабелей.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4.5.26. Охранные зоны кабельных линий используются с соблюдением требований правил охраны электрических сетей.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4.5.27. Понизительные подстанции с трансформаторами мощностью 16 </w:t>
      </w:r>
      <w:r>
        <w:rPr>
          <w:rFonts w:ascii="Times New Roman" w:eastAsia="SimSun" w:hAnsi="Times New Roman"/>
          <w:color w:val="000000"/>
          <w:kern w:val="2"/>
          <w:sz w:val="28"/>
          <w:szCs w:val="28"/>
          <w:lang w:eastAsia="hi-IN" w:bidi="hi-IN"/>
        </w:rPr>
        <w:lastRenderedPageBreak/>
        <w:t>тыс. кВа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Закрытые подстанции могут размещаться в отдельно стоящих зданиях, быть встроенными и пристроенными.</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4.5.28.</w:t>
      </w:r>
      <w:r>
        <w:t xml:space="preserve"> </w:t>
      </w:r>
      <w:r>
        <w:rPr>
          <w:rFonts w:ascii="Times New Roman" w:eastAsia="SimSun" w:hAnsi="Times New Roman"/>
          <w:color w:val="000000"/>
          <w:kern w:val="2"/>
          <w:sz w:val="28"/>
          <w:szCs w:val="28"/>
          <w:lang w:eastAsia="hi-IN" w:bidi="hi-IN"/>
        </w:rPr>
        <w:t xml:space="preserve">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«Проектирование и монтаж электроустановок жилых и общественных зданий».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4.5.29.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4.5.30. Размещение новых подстанций открытого типа в районах массового жилищного строительства и в существующих жилых районах запрещается.</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4.5.31.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4.5.34.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 А и </w:t>
      </w:r>
      <w:r>
        <w:rPr>
          <w:rFonts w:ascii="Times New Roman" w:eastAsia="SimSun" w:hAnsi="Times New Roman"/>
          <w:color w:val="000000"/>
          <w:kern w:val="2"/>
          <w:sz w:val="28"/>
          <w:szCs w:val="28"/>
          <w:lang w:eastAsia="hi-IN" w:bidi="hi-IN"/>
        </w:rPr>
        <w:lastRenderedPageBreak/>
        <w:t>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w:t>
      </w:r>
    </w:p>
    <w:p w:rsidR="009C3A95" w:rsidRDefault="009C3A95" w:rsidP="009C3A95">
      <w:pPr>
        <w:pStyle w:val="afc"/>
        <w:spacing w:after="0"/>
        <w:ind w:firstLine="714"/>
        <w:jc w:val="both"/>
        <w:rPr>
          <w:rFonts w:cs="Times New Roman"/>
          <w:sz w:val="28"/>
          <w:szCs w:val="28"/>
        </w:rPr>
      </w:pPr>
      <w:r>
        <w:rPr>
          <w:color w:val="000000"/>
          <w:sz w:val="28"/>
          <w:szCs w:val="28"/>
        </w:rPr>
        <w:t xml:space="preserve">4.5.35. </w:t>
      </w:r>
      <w:r>
        <w:rPr>
          <w:rFonts w:cs="Times New Roman"/>
          <w:sz w:val="28"/>
          <w:szCs w:val="28"/>
        </w:rPr>
        <w:t xml:space="preserve">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4.5.36.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4.5.37.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ПУЭ и в соответствии с требованиями СНиП II-89-80* «Генеральные планы промышленных предприятий» и СНиП 2.07.01-89* «Градостроительство. Планировка и застройка городских и сельских поселений».</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4.5.38.</w:t>
      </w:r>
      <w:r>
        <w:t xml:space="preserve"> </w:t>
      </w:r>
      <w:r>
        <w:rPr>
          <w:rFonts w:ascii="Times New Roman" w:eastAsia="SimSun" w:hAnsi="Times New Roman"/>
          <w:color w:val="000000"/>
          <w:kern w:val="2"/>
          <w:sz w:val="28"/>
          <w:szCs w:val="28"/>
          <w:lang w:eastAsia="hi-IN" w:bidi="hi-IN"/>
        </w:rPr>
        <w:t>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Саратовской области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СНиП 42-01-2002 и СНиП 2.05.06-85 (2000).</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9C3A95" w:rsidRDefault="009C3A95" w:rsidP="009C3A95">
      <w:pPr>
        <w:widowControl w:val="0"/>
        <w:suppressAutoHyphens/>
        <w:spacing w:after="0" w:line="240" w:lineRule="auto"/>
        <w:ind w:firstLine="714"/>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4.5.39. По рабочему давлению транспортируемого газа газопроводы подразделяются на газопроводы высокого давления I и II категорий, среднего давления и низкого давления в соответствии с таблицей 4.24.</w:t>
      </w:r>
    </w:p>
    <w:p w:rsidR="009C3A95" w:rsidRDefault="009C3A95" w:rsidP="009C3A95">
      <w:pPr>
        <w:widowControl w:val="0"/>
        <w:suppressAutoHyphens/>
        <w:spacing w:after="0" w:line="240" w:lineRule="auto"/>
        <w:ind w:firstLine="714"/>
        <w:jc w:val="right"/>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Таблица 4.24</w:t>
      </w:r>
    </w:p>
    <w:tbl>
      <w:tblPr>
        <w:tblW w:w="0" w:type="auto"/>
        <w:jc w:val="center"/>
        <w:tblInd w:w="70" w:type="dxa"/>
        <w:tblLayout w:type="fixed"/>
        <w:tblCellMar>
          <w:left w:w="70" w:type="dxa"/>
          <w:right w:w="70" w:type="dxa"/>
        </w:tblCellMar>
        <w:tblLook w:val="04A0"/>
      </w:tblPr>
      <w:tblGrid>
        <w:gridCol w:w="1215"/>
        <w:gridCol w:w="1755"/>
        <w:gridCol w:w="2430"/>
        <w:gridCol w:w="3808"/>
      </w:tblGrid>
      <w:tr w:rsidR="009C3A95" w:rsidTr="009C3A95">
        <w:trPr>
          <w:cantSplit/>
          <w:trHeight w:val="480"/>
          <w:jc w:val="center"/>
        </w:trPr>
        <w:tc>
          <w:tcPr>
            <w:tcW w:w="2970"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Классификация    </w:t>
            </w:r>
            <w:r>
              <w:rPr>
                <w:rFonts w:ascii="Times New Roman" w:eastAsia="Times New Roman" w:hAnsi="Times New Roman"/>
                <w:b/>
                <w:sz w:val="24"/>
                <w:szCs w:val="24"/>
                <w:lang w:eastAsia="ru-RU"/>
              </w:rPr>
              <w:br/>
              <w:t xml:space="preserve">газопроводов     </w:t>
            </w:r>
            <w:r>
              <w:rPr>
                <w:rFonts w:ascii="Times New Roman" w:eastAsia="Times New Roman" w:hAnsi="Times New Roman"/>
                <w:b/>
                <w:sz w:val="24"/>
                <w:szCs w:val="24"/>
                <w:lang w:eastAsia="ru-RU"/>
              </w:rPr>
              <w:br/>
              <w:t xml:space="preserve">по давлению     </w:t>
            </w:r>
          </w:p>
        </w:tc>
        <w:tc>
          <w:tcPr>
            <w:tcW w:w="243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Вид       </w:t>
            </w:r>
            <w:r>
              <w:rPr>
                <w:rFonts w:ascii="Times New Roman" w:eastAsia="Times New Roman" w:hAnsi="Times New Roman"/>
                <w:b/>
                <w:sz w:val="24"/>
                <w:szCs w:val="24"/>
                <w:lang w:eastAsia="ru-RU"/>
              </w:rPr>
              <w:br/>
              <w:t>транспортируемого</w:t>
            </w:r>
            <w:r>
              <w:rPr>
                <w:rFonts w:ascii="Times New Roman" w:eastAsia="Times New Roman" w:hAnsi="Times New Roman"/>
                <w:b/>
                <w:sz w:val="24"/>
                <w:szCs w:val="24"/>
                <w:lang w:eastAsia="ru-RU"/>
              </w:rPr>
              <w:br/>
              <w:t xml:space="preserve">газа       </w:t>
            </w:r>
          </w:p>
        </w:tc>
        <w:tc>
          <w:tcPr>
            <w:tcW w:w="3808"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Рабочее давление в   </w:t>
            </w:r>
            <w:r>
              <w:rPr>
                <w:rFonts w:ascii="Times New Roman" w:eastAsia="Times New Roman" w:hAnsi="Times New Roman"/>
                <w:b/>
                <w:sz w:val="24"/>
                <w:szCs w:val="24"/>
                <w:lang w:eastAsia="ru-RU"/>
              </w:rPr>
              <w:br/>
              <w:t xml:space="preserve">газопроводе, МПа    </w:t>
            </w:r>
          </w:p>
        </w:tc>
      </w:tr>
      <w:tr w:rsidR="009C3A95" w:rsidTr="009C3A95">
        <w:trPr>
          <w:cantSplit/>
          <w:trHeight w:val="360"/>
          <w:jc w:val="center"/>
        </w:trPr>
        <w:tc>
          <w:tcPr>
            <w:tcW w:w="1215"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Высокого</w:t>
            </w:r>
          </w:p>
        </w:tc>
        <w:tc>
          <w:tcPr>
            <w:tcW w:w="1755"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 категории </w:t>
            </w: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природный    </w:t>
            </w:r>
          </w:p>
        </w:tc>
        <w:tc>
          <w:tcPr>
            <w:tcW w:w="380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свыше 0,6 до 1,2    </w:t>
            </w:r>
            <w:r>
              <w:rPr>
                <w:rFonts w:ascii="Times New Roman" w:eastAsia="Times New Roman" w:hAnsi="Times New Roman"/>
                <w:sz w:val="24"/>
                <w:szCs w:val="24"/>
                <w:lang w:eastAsia="ru-RU"/>
              </w:rPr>
              <w:br/>
              <w:t xml:space="preserve">включительно      </w:t>
            </w:r>
          </w:p>
        </w:tc>
      </w:tr>
      <w:tr w:rsidR="009C3A95" w:rsidTr="009C3A95">
        <w:trPr>
          <w:cantSplit/>
          <w:trHeight w:val="360"/>
          <w:jc w:val="center"/>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175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СУГ       </w:t>
            </w:r>
          </w:p>
        </w:tc>
        <w:tc>
          <w:tcPr>
            <w:tcW w:w="380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свыше 0,6 до 1,6    </w:t>
            </w:r>
            <w:r>
              <w:rPr>
                <w:rFonts w:ascii="Times New Roman" w:eastAsia="Times New Roman" w:hAnsi="Times New Roman"/>
                <w:sz w:val="24"/>
                <w:szCs w:val="24"/>
                <w:lang w:eastAsia="ru-RU"/>
              </w:rPr>
              <w:br/>
              <w:t xml:space="preserve">включительно      </w:t>
            </w:r>
          </w:p>
        </w:tc>
      </w:tr>
      <w:tr w:rsidR="009C3A95" w:rsidTr="009C3A95">
        <w:trPr>
          <w:cantSplit/>
          <w:trHeight w:val="360"/>
          <w:jc w:val="center"/>
        </w:trPr>
        <w:tc>
          <w:tcPr>
            <w:tcW w:w="297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II категории</w:t>
            </w: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природный и СУГ </w:t>
            </w:r>
          </w:p>
        </w:tc>
        <w:tc>
          <w:tcPr>
            <w:tcW w:w="380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свыше 0,3 до 0,6    </w:t>
            </w:r>
            <w:r>
              <w:rPr>
                <w:rFonts w:ascii="Times New Roman" w:eastAsia="Times New Roman" w:hAnsi="Times New Roman"/>
                <w:sz w:val="24"/>
                <w:szCs w:val="24"/>
                <w:lang w:eastAsia="ru-RU"/>
              </w:rPr>
              <w:br/>
              <w:t xml:space="preserve">включительно      </w:t>
            </w:r>
          </w:p>
        </w:tc>
      </w:tr>
      <w:tr w:rsidR="009C3A95" w:rsidTr="009C3A95">
        <w:trPr>
          <w:cantSplit/>
          <w:trHeight w:val="360"/>
          <w:jc w:val="center"/>
        </w:trPr>
        <w:tc>
          <w:tcPr>
            <w:tcW w:w="2970"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Среднего       </w:t>
            </w: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свыше 0,005 до 0,3   </w:t>
            </w:r>
            <w:r>
              <w:rPr>
                <w:rFonts w:ascii="Times New Roman" w:eastAsia="Times New Roman" w:hAnsi="Times New Roman"/>
                <w:sz w:val="24"/>
                <w:szCs w:val="24"/>
                <w:lang w:eastAsia="ru-RU"/>
              </w:rPr>
              <w:br/>
              <w:t xml:space="preserve">включительно      </w:t>
            </w:r>
          </w:p>
        </w:tc>
      </w:tr>
      <w:tr w:rsidR="009C3A95" w:rsidTr="009C3A95">
        <w:trPr>
          <w:cantSplit/>
          <w:trHeight w:val="240"/>
          <w:jc w:val="center"/>
        </w:trPr>
        <w:tc>
          <w:tcPr>
            <w:tcW w:w="2970" w:type="dxa"/>
            <w:gridSpan w:val="2"/>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Низкого       </w:t>
            </w:r>
          </w:p>
        </w:tc>
        <w:tc>
          <w:tcPr>
            <w:tcW w:w="243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0,005 включительно  </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4.5.40. Давление газа во внутренних газопроводах и перед газоиспользующими установками должно соответствовать давлению, необходимому для устойчивой работы этих установок, указанному в </w:t>
      </w:r>
      <w:r>
        <w:rPr>
          <w:rFonts w:ascii="Times New Roman" w:hAnsi="Times New Roman"/>
          <w:sz w:val="28"/>
          <w:szCs w:val="28"/>
        </w:rPr>
        <w:lastRenderedPageBreak/>
        <w:t>технических паспортах заводов-изготовителей, но не должно превышать значений, приведенных в таблице 4.25.</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4.25</w:t>
      </w:r>
    </w:p>
    <w:tbl>
      <w:tblPr>
        <w:tblW w:w="0" w:type="auto"/>
        <w:jc w:val="center"/>
        <w:tblLayout w:type="fixed"/>
        <w:tblCellMar>
          <w:left w:w="70" w:type="dxa"/>
          <w:right w:w="70" w:type="dxa"/>
        </w:tblCellMar>
        <w:tblLook w:val="04A0"/>
      </w:tblPr>
      <w:tblGrid>
        <w:gridCol w:w="687"/>
        <w:gridCol w:w="6615"/>
        <w:gridCol w:w="1697"/>
      </w:tblGrid>
      <w:tr w:rsidR="009C3A95" w:rsidTr="009C3A95">
        <w:trPr>
          <w:cantSplit/>
          <w:trHeight w:val="360"/>
          <w:jc w:val="center"/>
        </w:trPr>
        <w:tc>
          <w:tcPr>
            <w:tcW w:w="7302"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Потребители газа                  </w:t>
            </w:r>
          </w:p>
        </w:tc>
        <w:tc>
          <w:tcPr>
            <w:tcW w:w="1697"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Давление  </w:t>
            </w:r>
            <w:r>
              <w:rPr>
                <w:rFonts w:ascii="Times New Roman" w:eastAsia="Times New Roman" w:hAnsi="Times New Roman"/>
                <w:b/>
                <w:sz w:val="24"/>
                <w:szCs w:val="24"/>
                <w:lang w:eastAsia="ru-RU"/>
              </w:rPr>
              <w:br/>
              <w:t xml:space="preserve">газа, МПа </w:t>
            </w:r>
          </w:p>
        </w:tc>
      </w:tr>
      <w:tr w:rsidR="009C3A95" w:rsidTr="009C3A95">
        <w:trPr>
          <w:cantSplit/>
          <w:trHeight w:val="480"/>
          <w:jc w:val="center"/>
        </w:trPr>
        <w:tc>
          <w:tcPr>
            <w:tcW w:w="68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Производственные  здания,  в  которых   величина</w:t>
            </w:r>
            <w:r>
              <w:rPr>
                <w:rFonts w:ascii="Times New Roman" w:eastAsia="Times New Roman" w:hAnsi="Times New Roman"/>
                <w:sz w:val="24"/>
                <w:szCs w:val="24"/>
                <w:lang w:eastAsia="ru-RU"/>
              </w:rPr>
              <w:br/>
              <w:t>давления    газа    обусловлена     требованиями</w:t>
            </w:r>
            <w:r>
              <w:rPr>
                <w:rFonts w:ascii="Times New Roman" w:eastAsia="Times New Roman" w:hAnsi="Times New Roman"/>
                <w:sz w:val="24"/>
                <w:szCs w:val="24"/>
                <w:lang w:eastAsia="ru-RU"/>
              </w:rPr>
              <w:br/>
              <w:t xml:space="preserve">производства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p>
        </w:tc>
      </w:tr>
      <w:tr w:rsidR="009C3A95" w:rsidTr="009C3A95">
        <w:trPr>
          <w:cantSplit/>
          <w:trHeight w:val="240"/>
          <w:jc w:val="center"/>
        </w:trPr>
        <w:tc>
          <w:tcPr>
            <w:tcW w:w="68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Производственные здания прочие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0,6     </w:t>
            </w:r>
          </w:p>
        </w:tc>
      </w:tr>
      <w:tr w:rsidR="009C3A95" w:rsidTr="009C3A95">
        <w:trPr>
          <w:cantSplit/>
          <w:trHeight w:val="480"/>
          <w:jc w:val="center"/>
        </w:trPr>
        <w:tc>
          <w:tcPr>
            <w:tcW w:w="68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Бытовые здания промышленных предприятий отдельно</w:t>
            </w:r>
            <w:r>
              <w:rPr>
                <w:rFonts w:ascii="Times New Roman" w:eastAsia="Times New Roman" w:hAnsi="Times New Roman"/>
                <w:sz w:val="24"/>
                <w:szCs w:val="24"/>
                <w:lang w:eastAsia="ru-RU"/>
              </w:rPr>
              <w:br/>
              <w:t>стоящие, пристроенные к производственным зданиям</w:t>
            </w:r>
            <w:r>
              <w:rPr>
                <w:rFonts w:ascii="Times New Roman" w:eastAsia="Times New Roman" w:hAnsi="Times New Roman"/>
                <w:sz w:val="24"/>
                <w:szCs w:val="24"/>
                <w:lang w:eastAsia="ru-RU"/>
              </w:rPr>
              <w:br/>
              <w:t xml:space="preserve">и встроенные в эти здания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0,3     </w:t>
            </w:r>
          </w:p>
        </w:tc>
      </w:tr>
      <w:tr w:rsidR="009C3A95" w:rsidTr="009C3A95">
        <w:trPr>
          <w:cantSplit/>
          <w:trHeight w:val="240"/>
          <w:jc w:val="center"/>
        </w:trPr>
        <w:tc>
          <w:tcPr>
            <w:tcW w:w="68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Административные здания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0,005   </w:t>
            </w:r>
          </w:p>
        </w:tc>
      </w:tr>
      <w:tr w:rsidR="009C3A95" w:rsidTr="009C3A95">
        <w:trPr>
          <w:cantSplit/>
          <w:trHeight w:val="240"/>
          <w:jc w:val="center"/>
        </w:trPr>
        <w:tc>
          <w:tcPr>
            <w:tcW w:w="687"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Котельные:                                      </w:t>
            </w:r>
          </w:p>
        </w:tc>
        <w:tc>
          <w:tcPr>
            <w:tcW w:w="1697" w:type="dxa"/>
            <w:tcBorders>
              <w:top w:val="single" w:sz="6" w:space="0" w:color="auto"/>
              <w:left w:val="single" w:sz="6" w:space="0" w:color="auto"/>
              <w:bottom w:val="single" w:sz="6" w:space="0" w:color="auto"/>
              <w:right w:val="single" w:sz="6" w:space="0" w:color="auto"/>
            </w:tcBorders>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p>
        </w:tc>
      </w:tr>
      <w:tr w:rsidR="009C3A95" w:rsidTr="009C3A95">
        <w:trPr>
          <w:cantSplit/>
          <w:trHeight w:val="360"/>
          <w:jc w:val="center"/>
        </w:trPr>
        <w:tc>
          <w:tcPr>
            <w:tcW w:w="7302"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отдельно      стоящие      на      территории</w:t>
            </w:r>
            <w:r>
              <w:rPr>
                <w:rFonts w:ascii="Times New Roman" w:eastAsia="Times New Roman" w:hAnsi="Times New Roman"/>
                <w:sz w:val="24"/>
                <w:szCs w:val="24"/>
                <w:lang w:eastAsia="ru-RU"/>
              </w:rPr>
              <w:br/>
              <w:t xml:space="preserve">производственных предприятий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p>
        </w:tc>
      </w:tr>
      <w:tr w:rsidR="009C3A95" w:rsidTr="009C3A95">
        <w:trPr>
          <w:cantSplit/>
          <w:trHeight w:val="240"/>
          <w:jc w:val="center"/>
        </w:trPr>
        <w:tc>
          <w:tcPr>
            <w:tcW w:w="7302"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 же, на территории поселений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0,6     </w:t>
            </w:r>
          </w:p>
        </w:tc>
      </w:tr>
      <w:tr w:rsidR="009C3A95" w:rsidTr="009C3A95">
        <w:trPr>
          <w:cantSplit/>
          <w:trHeight w:val="360"/>
          <w:jc w:val="center"/>
        </w:trPr>
        <w:tc>
          <w:tcPr>
            <w:tcW w:w="7302"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пристроенные,    встроенные     и     крышные</w:t>
            </w:r>
            <w:r>
              <w:rPr>
                <w:rFonts w:ascii="Times New Roman" w:eastAsia="Times New Roman" w:hAnsi="Times New Roman"/>
                <w:sz w:val="24"/>
                <w:szCs w:val="24"/>
                <w:lang w:eastAsia="ru-RU"/>
              </w:rPr>
              <w:br/>
              <w:t xml:space="preserve">производственных зданий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0,6     </w:t>
            </w:r>
          </w:p>
        </w:tc>
      </w:tr>
      <w:tr w:rsidR="009C3A95" w:rsidTr="009C3A95">
        <w:trPr>
          <w:cantSplit/>
          <w:trHeight w:val="360"/>
          <w:jc w:val="center"/>
        </w:trPr>
        <w:tc>
          <w:tcPr>
            <w:tcW w:w="7302"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пристроенные,    встроенные     и     крышные</w:t>
            </w:r>
            <w:r>
              <w:rPr>
                <w:rFonts w:ascii="Times New Roman" w:eastAsia="Times New Roman" w:hAnsi="Times New Roman"/>
                <w:sz w:val="24"/>
                <w:szCs w:val="24"/>
                <w:lang w:eastAsia="ru-RU"/>
              </w:rPr>
              <w:br/>
              <w:t xml:space="preserve">общественных, административных и бытовых зданий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0,3     </w:t>
            </w:r>
          </w:p>
        </w:tc>
      </w:tr>
      <w:tr w:rsidR="009C3A95" w:rsidTr="009C3A95">
        <w:trPr>
          <w:cantSplit/>
          <w:trHeight w:val="360"/>
          <w:jc w:val="center"/>
        </w:trPr>
        <w:tc>
          <w:tcPr>
            <w:tcW w:w="7302"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пристроенные,  встроенные  и  крышные   жилых</w:t>
            </w:r>
            <w:r>
              <w:rPr>
                <w:rFonts w:ascii="Times New Roman" w:eastAsia="Times New Roman" w:hAnsi="Times New Roman"/>
                <w:sz w:val="24"/>
                <w:szCs w:val="24"/>
                <w:lang w:eastAsia="ru-RU"/>
              </w:rPr>
              <w:br/>
              <w:t xml:space="preserve">зданий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0,005   </w:t>
            </w:r>
          </w:p>
        </w:tc>
      </w:tr>
      <w:tr w:rsidR="009C3A95" w:rsidTr="009C3A95">
        <w:trPr>
          <w:cantSplit/>
          <w:trHeight w:val="480"/>
          <w:jc w:val="center"/>
        </w:trPr>
        <w:tc>
          <w:tcPr>
            <w:tcW w:w="68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Общественные здания  (кроме  зданий,  в  которых</w:t>
            </w:r>
            <w:r>
              <w:rPr>
                <w:rFonts w:ascii="Times New Roman" w:eastAsia="Times New Roman" w:hAnsi="Times New Roman"/>
                <w:sz w:val="24"/>
                <w:szCs w:val="24"/>
                <w:lang w:eastAsia="ru-RU"/>
              </w:rPr>
              <w:br/>
              <w:t>установка  газового  оборудования   требованиями</w:t>
            </w:r>
            <w:r>
              <w:rPr>
                <w:rFonts w:ascii="Times New Roman" w:eastAsia="Times New Roman" w:hAnsi="Times New Roman"/>
                <w:sz w:val="24"/>
                <w:szCs w:val="24"/>
                <w:lang w:eastAsia="ru-RU"/>
              </w:rPr>
              <w:br/>
              <w:t xml:space="preserve">СНиП 2.08.02 не допускается) и складские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0,005   </w:t>
            </w:r>
          </w:p>
        </w:tc>
      </w:tr>
      <w:tr w:rsidR="009C3A95" w:rsidTr="009C3A95">
        <w:trPr>
          <w:cantSplit/>
          <w:trHeight w:val="240"/>
          <w:jc w:val="center"/>
        </w:trPr>
        <w:tc>
          <w:tcPr>
            <w:tcW w:w="68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p>
        </w:tc>
        <w:tc>
          <w:tcPr>
            <w:tcW w:w="66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Жилые здания                                    </w:t>
            </w:r>
          </w:p>
        </w:tc>
        <w:tc>
          <w:tcPr>
            <w:tcW w:w="169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0,003   </w:t>
            </w: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Газоснабжение жилых зданий дополнительно регламентируется СНиП 31-01-2003, СНиП 31-02-2001, СП 31-106-2002, СП 41-108-2004.</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При отсутствии возможности или целесообразности присоединения новых и реконструируемых многоквартирных жилых домов к централизованной или автономной системе теплоснабжения в квартирах и встроенных помещениях общественного назначения, кроме помещений детских и лечебных учреждений, допускается предусматривать индивидуальные системы теплоснабжения с теплогенераторами на природном газе с закрытыми камерами сгорания при условии согласования с органами Роспотребнадзора согласно СанПиН 2.1.2.1002-00.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Для систем горячего водоснабжения допускается применение теплогенераторов с открытой камерой сгорания в квартирах жилых зданий класса конструктивной пожарной опасности С0, I, II и III степеней огнестойкости и высотой не более 5 этажей.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4.5.41. Для снижения и регулирования давления газа в газораспределительной сети предусматривают газорегуляторные пункты (ГРП) и установки (ГРУ).</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ГРП следует размещать:</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отдельно стоящими;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пристроенными к газифицируемым производственным зданиям, котельным и общественным зданиям с помещениями производственного характера;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на покрытиях газифицируемых производственных зданий I и II степеней огнестойкости класса С0 с негорючим утеплителем;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вне зданий на открытых огражденных площадках под навесом на территории промышленных предприятий.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Блочные газорегуляторные пункты (ГРПБ) следует размещать отдельно стоящими.</w:t>
      </w:r>
    </w:p>
    <w:p w:rsidR="009C3A95" w:rsidRDefault="009C3A95" w:rsidP="009C3A95">
      <w:pPr>
        <w:autoSpaceDE w:val="0"/>
        <w:autoSpaceDN w:val="0"/>
        <w:adjustRightInd w:val="0"/>
        <w:spacing w:after="0" w:line="240" w:lineRule="auto"/>
        <w:ind w:firstLine="540"/>
        <w:jc w:val="both"/>
        <w:rPr>
          <w:rFonts w:ascii="Arial" w:eastAsia="Times New Roman" w:hAnsi="Arial" w:cs="Arial"/>
          <w:sz w:val="20"/>
          <w:szCs w:val="20"/>
          <w:lang w:eastAsia="ru-RU"/>
        </w:rPr>
      </w:pPr>
      <w:r>
        <w:rPr>
          <w:rFonts w:ascii="Times New Roman" w:eastAsia="Times New Roman" w:hAnsi="Times New Roman"/>
          <w:sz w:val="28"/>
          <w:szCs w:val="28"/>
          <w:lang w:eastAsia="ru-RU"/>
        </w:rPr>
        <w:t>При размещении ГРП, ГРПБ заводского изготовления, шкафных газорегуляторных пунктов (ШРП) необходимо соблюдать требования таблицы 4.26.</w:t>
      </w:r>
    </w:p>
    <w:p w:rsidR="009C3A95" w:rsidRDefault="009C3A95" w:rsidP="009C3A95">
      <w:pPr>
        <w:autoSpaceDE w:val="0"/>
        <w:autoSpaceDN w:val="0"/>
        <w:adjustRightInd w:val="0"/>
        <w:spacing w:after="0" w:line="240" w:lineRule="auto"/>
        <w:jc w:val="right"/>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4.26</w:t>
      </w:r>
    </w:p>
    <w:tbl>
      <w:tblPr>
        <w:tblW w:w="0" w:type="auto"/>
        <w:jc w:val="center"/>
        <w:tblInd w:w="70" w:type="dxa"/>
        <w:tblLayout w:type="fixed"/>
        <w:tblCellMar>
          <w:left w:w="70" w:type="dxa"/>
          <w:right w:w="70" w:type="dxa"/>
        </w:tblCellMar>
        <w:tblLook w:val="04A0"/>
      </w:tblPr>
      <w:tblGrid>
        <w:gridCol w:w="1215"/>
        <w:gridCol w:w="1485"/>
        <w:gridCol w:w="2160"/>
        <w:gridCol w:w="1890"/>
        <w:gridCol w:w="2526"/>
      </w:tblGrid>
      <w:tr w:rsidR="009C3A95" w:rsidTr="009C3A95">
        <w:trPr>
          <w:cantSplit/>
          <w:trHeight w:val="360"/>
          <w:jc w:val="center"/>
        </w:trPr>
        <w:tc>
          <w:tcPr>
            <w:tcW w:w="121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Давление</w:t>
            </w:r>
            <w:r>
              <w:rPr>
                <w:rFonts w:ascii="Times New Roman" w:eastAsia="Times New Roman" w:hAnsi="Times New Roman"/>
                <w:b/>
                <w:sz w:val="24"/>
                <w:szCs w:val="24"/>
                <w:lang w:eastAsia="ru-RU"/>
              </w:rPr>
              <w:br/>
              <w:t xml:space="preserve">газа на </w:t>
            </w:r>
            <w:r>
              <w:rPr>
                <w:rFonts w:ascii="Times New Roman" w:eastAsia="Times New Roman" w:hAnsi="Times New Roman"/>
                <w:b/>
                <w:sz w:val="24"/>
                <w:szCs w:val="24"/>
                <w:lang w:eastAsia="ru-RU"/>
              </w:rPr>
              <w:br/>
              <w:t xml:space="preserve">вводе в </w:t>
            </w:r>
            <w:r>
              <w:rPr>
                <w:rFonts w:ascii="Times New Roman" w:eastAsia="Times New Roman" w:hAnsi="Times New Roman"/>
                <w:b/>
                <w:sz w:val="24"/>
                <w:szCs w:val="24"/>
                <w:lang w:eastAsia="ru-RU"/>
              </w:rPr>
              <w:br/>
              <w:t xml:space="preserve">ГРП,  </w:t>
            </w:r>
            <w:r>
              <w:rPr>
                <w:rFonts w:ascii="Times New Roman" w:eastAsia="Times New Roman" w:hAnsi="Times New Roman"/>
                <w:b/>
                <w:sz w:val="24"/>
                <w:szCs w:val="24"/>
                <w:lang w:eastAsia="ru-RU"/>
              </w:rPr>
              <w:br/>
              <w:t xml:space="preserve">ГРПБ,  </w:t>
            </w:r>
            <w:r>
              <w:rPr>
                <w:rFonts w:ascii="Times New Roman" w:eastAsia="Times New Roman" w:hAnsi="Times New Roman"/>
                <w:b/>
                <w:sz w:val="24"/>
                <w:szCs w:val="24"/>
                <w:lang w:eastAsia="ru-RU"/>
              </w:rPr>
              <w:br/>
              <w:t>ШРП, МПа</w:t>
            </w:r>
          </w:p>
        </w:tc>
        <w:tc>
          <w:tcPr>
            <w:tcW w:w="8061" w:type="dxa"/>
            <w:gridSpan w:val="4"/>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Расстояния в свету от отдельно стоящих ГРП, ГРПБ     </w:t>
            </w:r>
            <w:r>
              <w:rPr>
                <w:rFonts w:ascii="Times New Roman" w:eastAsia="Times New Roman" w:hAnsi="Times New Roman"/>
                <w:b/>
                <w:sz w:val="24"/>
                <w:szCs w:val="24"/>
                <w:lang w:eastAsia="ru-RU"/>
              </w:rPr>
              <w:br/>
              <w:t>и отдельно стоящих ШРП по горизонтали (м) до:</w:t>
            </w:r>
          </w:p>
        </w:tc>
      </w:tr>
      <w:tr w:rsidR="009C3A95" w:rsidTr="009C3A95">
        <w:trPr>
          <w:cantSplit/>
          <w:trHeight w:val="720"/>
          <w:jc w:val="center"/>
        </w:trPr>
        <w:tc>
          <w:tcPr>
            <w:tcW w:w="121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зданий и </w:t>
            </w:r>
            <w:r>
              <w:rPr>
                <w:rFonts w:ascii="Times New Roman" w:eastAsia="Times New Roman" w:hAnsi="Times New Roman"/>
                <w:b/>
                <w:sz w:val="24"/>
                <w:szCs w:val="24"/>
                <w:lang w:eastAsia="ru-RU"/>
              </w:rPr>
              <w:br/>
              <w:t>сооружений</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железнодорожных</w:t>
            </w:r>
            <w:r>
              <w:rPr>
                <w:rFonts w:ascii="Times New Roman" w:eastAsia="Times New Roman" w:hAnsi="Times New Roman"/>
                <w:b/>
                <w:sz w:val="24"/>
                <w:szCs w:val="24"/>
                <w:lang w:eastAsia="ru-RU"/>
              </w:rPr>
              <w:br/>
              <w:t xml:space="preserve">и трамвайных  </w:t>
            </w:r>
            <w:r>
              <w:rPr>
                <w:rFonts w:ascii="Times New Roman" w:eastAsia="Times New Roman" w:hAnsi="Times New Roman"/>
                <w:b/>
                <w:sz w:val="24"/>
                <w:szCs w:val="24"/>
                <w:lang w:eastAsia="ru-RU"/>
              </w:rPr>
              <w:br/>
              <w:t xml:space="preserve">путей (до   </w:t>
            </w:r>
            <w:r>
              <w:rPr>
                <w:rFonts w:ascii="Times New Roman" w:eastAsia="Times New Roman" w:hAnsi="Times New Roman"/>
                <w:b/>
                <w:sz w:val="24"/>
                <w:szCs w:val="24"/>
                <w:lang w:eastAsia="ru-RU"/>
              </w:rPr>
              <w:br/>
              <w:t xml:space="preserve">ближайшего   </w:t>
            </w:r>
            <w:r>
              <w:rPr>
                <w:rFonts w:ascii="Times New Roman" w:eastAsia="Times New Roman" w:hAnsi="Times New Roman"/>
                <w:b/>
                <w:sz w:val="24"/>
                <w:szCs w:val="24"/>
                <w:lang w:eastAsia="ru-RU"/>
              </w:rPr>
              <w:br/>
              <w:t>рельса)</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автомобильных</w:t>
            </w:r>
            <w:r>
              <w:rPr>
                <w:rFonts w:ascii="Times New Roman" w:eastAsia="Times New Roman" w:hAnsi="Times New Roman"/>
                <w:b/>
                <w:sz w:val="24"/>
                <w:szCs w:val="24"/>
                <w:lang w:eastAsia="ru-RU"/>
              </w:rPr>
              <w:br/>
              <w:t xml:space="preserve">дорог    </w:t>
            </w:r>
            <w:r>
              <w:rPr>
                <w:rFonts w:ascii="Times New Roman" w:eastAsia="Times New Roman" w:hAnsi="Times New Roman"/>
                <w:b/>
                <w:sz w:val="24"/>
                <w:szCs w:val="24"/>
                <w:lang w:eastAsia="ru-RU"/>
              </w:rPr>
              <w:br/>
              <w:t>(до обочины)</w:t>
            </w:r>
          </w:p>
        </w:tc>
        <w:tc>
          <w:tcPr>
            <w:tcW w:w="2526"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воздушных линий</w:t>
            </w:r>
            <w:r>
              <w:rPr>
                <w:rFonts w:ascii="Times New Roman" w:eastAsia="Times New Roman" w:hAnsi="Times New Roman"/>
                <w:b/>
                <w:sz w:val="24"/>
                <w:szCs w:val="24"/>
                <w:lang w:eastAsia="ru-RU"/>
              </w:rPr>
              <w:br/>
              <w:t>электропередачи</w:t>
            </w:r>
          </w:p>
        </w:tc>
      </w:tr>
      <w:tr w:rsidR="009C3A95" w:rsidTr="009C3A95">
        <w:trPr>
          <w:cantSplit/>
          <w:trHeight w:val="240"/>
          <w:jc w:val="center"/>
        </w:trPr>
        <w:tc>
          <w:tcPr>
            <w:tcW w:w="12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0,6 </w:t>
            </w:r>
          </w:p>
        </w:tc>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p>
        </w:tc>
        <w:tc>
          <w:tcPr>
            <w:tcW w:w="189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p>
        </w:tc>
        <w:tc>
          <w:tcPr>
            <w:tcW w:w="2526"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менее 1,5  </w:t>
            </w:r>
            <w:r>
              <w:rPr>
                <w:rFonts w:ascii="Times New Roman" w:eastAsia="Times New Roman" w:hAnsi="Times New Roman"/>
                <w:sz w:val="24"/>
                <w:szCs w:val="24"/>
                <w:lang w:eastAsia="ru-RU"/>
              </w:rPr>
              <w:br/>
              <w:t xml:space="preserve">высоты опоры  </w:t>
            </w:r>
          </w:p>
        </w:tc>
      </w:tr>
      <w:tr w:rsidR="009C3A95" w:rsidTr="009C3A95">
        <w:trPr>
          <w:cantSplit/>
          <w:trHeight w:val="480"/>
          <w:jc w:val="center"/>
        </w:trPr>
        <w:tc>
          <w:tcPr>
            <w:tcW w:w="121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свыше  </w:t>
            </w:r>
            <w:r>
              <w:rPr>
                <w:rFonts w:ascii="Times New Roman" w:eastAsia="Times New Roman" w:hAnsi="Times New Roman"/>
                <w:sz w:val="24"/>
                <w:szCs w:val="24"/>
                <w:lang w:eastAsia="ru-RU"/>
              </w:rPr>
              <w:br/>
              <w:t xml:space="preserve">0,6   </w:t>
            </w:r>
            <w:r>
              <w:rPr>
                <w:rFonts w:ascii="Times New Roman" w:eastAsia="Times New Roman" w:hAnsi="Times New Roman"/>
                <w:sz w:val="24"/>
                <w:szCs w:val="24"/>
                <w:lang w:eastAsia="ru-RU"/>
              </w:rPr>
              <w:br/>
              <w:t xml:space="preserve">до 1,2 </w:t>
            </w:r>
          </w:p>
        </w:tc>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w:t>
            </w:r>
          </w:p>
        </w:tc>
        <w:tc>
          <w:tcPr>
            <w:tcW w:w="189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p>
        </w:tc>
        <w:tc>
          <w:tcPr>
            <w:tcW w:w="2526"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r>
    </w:tbl>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Требования таблицы 4.26 распространяются также на узлы учета расхода газа, располагаемые в отдельно стоящих зданиях или в шкафах на отдельно стоящих опорах.</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Расстояние от отдельно стоящего ШРП при давлении газа на вводе до 0,3 МПа до зданий и сооружений не нормируется.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метров/час.</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4.5.42. При использовании для газоснабжения поселений газораспределительных систем сжиженных углеводородных газов (СУГ) необходимо руководствоваться требованиями к размещению резервуарных установок и газонаполнительных станций (ГНС) СУГ, представленными в СНиП 42-01-2002.</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10 тыс. тонн/год - 6</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20 тыс. тонн/год - 7</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40 тыс. тонн/год - 8.</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СНиП 42-01-2002.</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4.5.43.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4.5.44. К объектам связи уровня жилого района и микрорайона относятся АТС, опорно-усилительные станции, блок-станции и звуковые трансформаторные подстанции проводного вещания, отделения почтовой связи и технические центры кабельного телевидения. Расчет объектов связи проводится по таблице 4.27.</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4.27</w:t>
      </w:r>
    </w:p>
    <w:tbl>
      <w:tblPr>
        <w:tblStyle w:val="afffffff6"/>
        <w:tblW w:w="0" w:type="auto"/>
        <w:tblLook w:val="04A0"/>
      </w:tblPr>
      <w:tblGrid>
        <w:gridCol w:w="2839"/>
        <w:gridCol w:w="2008"/>
        <w:gridCol w:w="2371"/>
        <w:gridCol w:w="2353"/>
      </w:tblGrid>
      <w:tr w:rsidR="009C3A95" w:rsidTr="009C3A95">
        <w:tc>
          <w:tcPr>
            <w:tcW w:w="2943"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spacing w:before="0" w:beforeAutospacing="0" w:after="200" w:afterAutospacing="0"/>
              <w:jc w:val="center"/>
              <w:rPr>
                <w:b/>
                <w:sz w:val="24"/>
                <w:szCs w:val="24"/>
              </w:rPr>
            </w:pPr>
            <w:r>
              <w:rPr>
                <w:b/>
                <w:sz w:val="24"/>
                <w:szCs w:val="24"/>
              </w:rPr>
              <w:t>Наименование объектов</w:t>
            </w:r>
          </w:p>
        </w:tc>
        <w:tc>
          <w:tcPr>
            <w:tcW w:w="212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spacing w:before="0" w:beforeAutospacing="0" w:after="200" w:afterAutospacing="0"/>
              <w:jc w:val="center"/>
              <w:rPr>
                <w:b/>
                <w:sz w:val="24"/>
                <w:szCs w:val="24"/>
              </w:rPr>
            </w:pPr>
            <w:r>
              <w:rPr>
                <w:b/>
                <w:sz w:val="24"/>
                <w:szCs w:val="24"/>
              </w:rPr>
              <w:t>Единица измерения</w:t>
            </w:r>
          </w:p>
        </w:tc>
        <w:tc>
          <w:tcPr>
            <w:tcW w:w="253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spacing w:before="0" w:beforeAutospacing="0" w:after="200" w:afterAutospacing="0"/>
              <w:jc w:val="center"/>
              <w:rPr>
                <w:b/>
                <w:sz w:val="24"/>
                <w:szCs w:val="24"/>
              </w:rPr>
            </w:pPr>
            <w:r>
              <w:rPr>
                <w:b/>
                <w:sz w:val="24"/>
                <w:szCs w:val="24"/>
              </w:rPr>
              <w:t>Расчетные показатели</w:t>
            </w:r>
          </w:p>
        </w:tc>
        <w:tc>
          <w:tcPr>
            <w:tcW w:w="253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spacing w:before="0" w:beforeAutospacing="0" w:after="200" w:afterAutospacing="0"/>
              <w:jc w:val="center"/>
              <w:rPr>
                <w:b/>
                <w:sz w:val="24"/>
                <w:szCs w:val="24"/>
              </w:rPr>
            </w:pPr>
            <w:r>
              <w:rPr>
                <w:b/>
                <w:sz w:val="24"/>
                <w:szCs w:val="24"/>
              </w:rPr>
              <w:t>Площадь участка на единицу измерения</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Отделение  почтовой   связи   (на микрорайон)</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 на 6-12 тысяч жителей</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1 на микрорайон</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250-600 кв.м.</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Межрайонный почтамп</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 на 20-30 ОСП</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 xml:space="preserve">По расчету </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0,3-0,5 га</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АТС (из расчета 400 номеров на 1000 жителей)</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 на 5-20 тысяч номеров</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 xml:space="preserve">По расчету </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0,25 га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Узловая АТС (из расчета 1 узел на 5 АТС)</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0,3 га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Концентратор</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 на 1,0-0,3 тысячи номеров</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40-80 кв.м.</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Опорно-усилительная станция (из расчета 20-60 тысяч абонентов)</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0,1-0,15 га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Блок станция проводного вещания (из расчета 10-30 тысяч абонентов)</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0,05-0,5 га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Звуковые трансформаторные подстанции (из расчета на 4-7 тысяч абонентов)</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1</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25-50 кв.м.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Технический центр кабельного телевидения</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1 на жилой район</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0,3-0,5 га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Autospacing="0"/>
              <w:jc w:val="center"/>
              <w:rPr>
                <w:sz w:val="24"/>
                <w:szCs w:val="24"/>
              </w:rPr>
            </w:pPr>
            <w:r>
              <w:rPr>
                <w:sz w:val="24"/>
                <w:szCs w:val="24"/>
              </w:rPr>
              <w:lastRenderedPageBreak/>
              <w:t>Объекты коммунального хозяйства по обслуживанию инжененрных коммуникаций (общих коллекторов)</w:t>
            </w:r>
          </w:p>
          <w:p w:rsidR="009C3A95" w:rsidRDefault="009C3A95">
            <w:pPr>
              <w:spacing w:before="0" w:beforeAutospacing="0" w:afterAutospacing="0"/>
              <w:jc w:val="center"/>
              <w:rPr>
                <w:sz w:val="24"/>
                <w:szCs w:val="24"/>
              </w:rPr>
            </w:pPr>
            <w:r>
              <w:rPr>
                <w:sz w:val="24"/>
                <w:szCs w:val="24"/>
              </w:rPr>
              <w:t>Диспетчерский пункт (из расчета 1 объект на 5 км. городских коллекторов)</w:t>
            </w:r>
          </w:p>
          <w:p w:rsidR="009C3A95" w:rsidRDefault="009C3A95">
            <w:pPr>
              <w:spacing w:before="0" w:beforeAutospacing="0" w:after="200" w:afterAutospacing="0"/>
              <w:rPr>
                <w:sz w:val="24"/>
                <w:szCs w:val="24"/>
              </w:rPr>
            </w:pPr>
            <w:r>
              <w:rPr>
                <w:sz w:val="24"/>
                <w:szCs w:val="24"/>
              </w:rPr>
              <w:t xml:space="preserve">Центральный диспетчерский пункт (из расчета на 1 объект на каждые 25 км. коммуникационных коллекторов) </w:t>
            </w:r>
          </w:p>
        </w:tc>
        <w:tc>
          <w:tcPr>
            <w:tcW w:w="2125" w:type="dxa"/>
            <w:tcBorders>
              <w:top w:val="single" w:sz="4" w:space="0" w:color="000000"/>
              <w:left w:val="single" w:sz="4" w:space="0" w:color="000000"/>
              <w:bottom w:val="single" w:sz="4" w:space="0" w:color="000000"/>
              <w:right w:val="single" w:sz="4" w:space="0" w:color="000000"/>
            </w:tcBorders>
          </w:tcPr>
          <w:p w:rsidR="009C3A95" w:rsidRDefault="009C3A95">
            <w:pPr>
              <w:spacing w:before="0" w:beforeAutospacing="0" w:afterAutospacing="0"/>
              <w:jc w:val="center"/>
              <w:rPr>
                <w:sz w:val="24"/>
                <w:szCs w:val="24"/>
              </w:rPr>
            </w:pPr>
          </w:p>
          <w:p w:rsidR="009C3A95" w:rsidRDefault="009C3A95">
            <w:pPr>
              <w:spacing w:before="0" w:beforeAutospacing="0" w:afterAutospacing="0"/>
              <w:rPr>
                <w:sz w:val="24"/>
                <w:szCs w:val="24"/>
              </w:rPr>
            </w:pPr>
          </w:p>
          <w:p w:rsidR="009C3A95" w:rsidRDefault="009C3A95">
            <w:pPr>
              <w:spacing w:before="0" w:beforeAutospacing="0" w:afterAutospacing="0"/>
              <w:rPr>
                <w:sz w:val="24"/>
                <w:szCs w:val="24"/>
              </w:rPr>
            </w:pPr>
          </w:p>
          <w:p w:rsidR="009C3A95" w:rsidRDefault="009C3A95">
            <w:pPr>
              <w:spacing w:before="0" w:beforeAutospacing="0" w:afterAutospacing="0"/>
              <w:rPr>
                <w:sz w:val="24"/>
                <w:szCs w:val="24"/>
              </w:rPr>
            </w:pPr>
            <w:r>
              <w:rPr>
                <w:sz w:val="24"/>
                <w:szCs w:val="24"/>
              </w:rPr>
              <w:t>1 – эт. объект</w:t>
            </w:r>
          </w:p>
          <w:p w:rsidR="009C3A95" w:rsidRDefault="009C3A95">
            <w:pPr>
              <w:spacing w:before="0" w:beforeAutospacing="0" w:afterAutospacing="0"/>
              <w:rPr>
                <w:sz w:val="24"/>
                <w:szCs w:val="24"/>
              </w:rPr>
            </w:pPr>
          </w:p>
          <w:p w:rsidR="009C3A95" w:rsidRDefault="009C3A95">
            <w:pPr>
              <w:spacing w:before="0" w:beforeAutospacing="0" w:after="200" w:afterAutospacing="0" w:line="276" w:lineRule="auto"/>
              <w:rPr>
                <w:sz w:val="24"/>
                <w:szCs w:val="24"/>
              </w:rPr>
            </w:pPr>
            <w:r>
              <w:rPr>
                <w:sz w:val="24"/>
                <w:szCs w:val="24"/>
              </w:rPr>
              <w:t>1-2 эт. объект</w:t>
            </w:r>
          </w:p>
        </w:tc>
        <w:tc>
          <w:tcPr>
            <w:tcW w:w="2534" w:type="dxa"/>
            <w:tcBorders>
              <w:top w:val="single" w:sz="4" w:space="0" w:color="000000"/>
              <w:left w:val="single" w:sz="4" w:space="0" w:color="000000"/>
              <w:bottom w:val="single" w:sz="4" w:space="0" w:color="000000"/>
              <w:right w:val="single" w:sz="4" w:space="0" w:color="000000"/>
            </w:tcBorders>
          </w:tcPr>
          <w:p w:rsidR="009C3A95" w:rsidRDefault="009C3A95">
            <w:pPr>
              <w:spacing w:before="0" w:beforeAutospacing="0" w:afterAutospacing="0"/>
              <w:jc w:val="center"/>
              <w:rPr>
                <w:sz w:val="24"/>
                <w:szCs w:val="24"/>
              </w:rPr>
            </w:pPr>
          </w:p>
          <w:p w:rsidR="009C3A95" w:rsidRDefault="009C3A95">
            <w:pPr>
              <w:spacing w:before="0" w:beforeAutospacing="0" w:afterAutospacing="0"/>
              <w:jc w:val="center"/>
              <w:rPr>
                <w:sz w:val="24"/>
                <w:szCs w:val="24"/>
              </w:rPr>
            </w:pPr>
          </w:p>
          <w:p w:rsidR="009C3A95" w:rsidRDefault="009C3A95">
            <w:pPr>
              <w:spacing w:before="0" w:beforeAutospacing="0" w:afterAutospacing="0"/>
              <w:jc w:val="center"/>
              <w:rPr>
                <w:sz w:val="24"/>
                <w:szCs w:val="24"/>
              </w:rPr>
            </w:pPr>
          </w:p>
          <w:p w:rsidR="009C3A95" w:rsidRDefault="009C3A95">
            <w:pPr>
              <w:spacing w:before="0" w:beforeAutospacing="0" w:afterAutospacing="0"/>
              <w:jc w:val="center"/>
              <w:rPr>
                <w:sz w:val="24"/>
                <w:szCs w:val="24"/>
              </w:rPr>
            </w:pPr>
            <w:r>
              <w:rPr>
                <w:sz w:val="24"/>
                <w:szCs w:val="24"/>
              </w:rPr>
              <w:t>По расчету</w:t>
            </w:r>
          </w:p>
          <w:p w:rsidR="009C3A95" w:rsidRDefault="009C3A95">
            <w:pPr>
              <w:spacing w:before="0" w:beforeAutospacing="0" w:afterAutospacing="0"/>
              <w:rPr>
                <w:sz w:val="24"/>
                <w:szCs w:val="24"/>
              </w:rPr>
            </w:pPr>
          </w:p>
          <w:p w:rsidR="009C3A95" w:rsidRDefault="009C3A95">
            <w:pPr>
              <w:spacing w:before="0" w:beforeAutospacing="0" w:after="200" w:afterAutospacing="0" w:line="276" w:lineRule="auto"/>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tcPr>
          <w:p w:rsidR="009C3A95" w:rsidRDefault="009C3A95">
            <w:pPr>
              <w:spacing w:before="0" w:beforeAutospacing="0" w:afterAutospacing="0"/>
              <w:jc w:val="center"/>
              <w:rPr>
                <w:sz w:val="24"/>
                <w:szCs w:val="24"/>
              </w:rPr>
            </w:pPr>
          </w:p>
          <w:p w:rsidR="009C3A95" w:rsidRDefault="009C3A95">
            <w:pPr>
              <w:spacing w:before="0" w:beforeAutospacing="0" w:afterAutospacing="0"/>
              <w:jc w:val="center"/>
              <w:rPr>
                <w:sz w:val="24"/>
                <w:szCs w:val="24"/>
              </w:rPr>
            </w:pPr>
          </w:p>
          <w:p w:rsidR="009C3A95" w:rsidRDefault="009C3A95">
            <w:pPr>
              <w:spacing w:before="0" w:beforeAutospacing="0" w:afterAutospacing="0"/>
              <w:jc w:val="center"/>
              <w:rPr>
                <w:sz w:val="24"/>
                <w:szCs w:val="24"/>
              </w:rPr>
            </w:pPr>
          </w:p>
          <w:p w:rsidR="009C3A95" w:rsidRDefault="009C3A95">
            <w:pPr>
              <w:spacing w:before="0" w:beforeAutospacing="0" w:afterAutospacing="0"/>
              <w:jc w:val="center"/>
              <w:rPr>
                <w:sz w:val="24"/>
                <w:szCs w:val="24"/>
              </w:rPr>
            </w:pPr>
            <w:r>
              <w:rPr>
                <w:sz w:val="24"/>
                <w:szCs w:val="24"/>
              </w:rPr>
              <w:t>120 кв.м. (0,04 -0,05 га)</w:t>
            </w:r>
          </w:p>
          <w:p w:rsidR="009C3A95" w:rsidRDefault="009C3A95">
            <w:pPr>
              <w:spacing w:before="0" w:beforeAutospacing="0" w:afterAutospacing="0"/>
              <w:jc w:val="center"/>
              <w:rPr>
                <w:sz w:val="24"/>
                <w:szCs w:val="24"/>
              </w:rPr>
            </w:pPr>
          </w:p>
          <w:p w:rsidR="009C3A95" w:rsidRDefault="009C3A95">
            <w:pPr>
              <w:spacing w:before="0" w:beforeAutospacing="0" w:after="200" w:afterAutospacing="0"/>
              <w:jc w:val="center"/>
              <w:rPr>
                <w:sz w:val="24"/>
                <w:szCs w:val="24"/>
              </w:rPr>
            </w:pPr>
            <w:r>
              <w:rPr>
                <w:sz w:val="24"/>
                <w:szCs w:val="24"/>
              </w:rPr>
              <w:t>170 кв.м. (0,05-0,1 га)</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Ремонтно-производственная база (из расчета 1 объект на каждые 50 км. городских коллекторов)</w:t>
            </w:r>
          </w:p>
        </w:tc>
        <w:tc>
          <w:tcPr>
            <w:tcW w:w="2125" w:type="dxa"/>
            <w:tcBorders>
              <w:top w:val="single" w:sz="4" w:space="0" w:color="000000"/>
              <w:left w:val="single" w:sz="4" w:space="0" w:color="000000"/>
              <w:bottom w:val="single" w:sz="4" w:space="0" w:color="000000"/>
              <w:right w:val="single" w:sz="4" w:space="0" w:color="000000"/>
            </w:tcBorders>
          </w:tcPr>
          <w:p w:rsidR="009C3A95" w:rsidRDefault="009C3A95">
            <w:pPr>
              <w:spacing w:before="0" w:beforeAutospacing="0" w:afterAutospacing="0"/>
              <w:jc w:val="center"/>
              <w:rPr>
                <w:sz w:val="24"/>
                <w:szCs w:val="24"/>
              </w:rPr>
            </w:pPr>
          </w:p>
          <w:p w:rsidR="009C3A95" w:rsidRDefault="009C3A95">
            <w:pPr>
              <w:spacing w:before="0" w:beforeAutospacing="0" w:after="200" w:afterAutospacing="0"/>
              <w:jc w:val="center"/>
              <w:rPr>
                <w:sz w:val="24"/>
                <w:szCs w:val="24"/>
              </w:rPr>
            </w:pPr>
            <w:r>
              <w:rPr>
                <w:sz w:val="24"/>
                <w:szCs w:val="24"/>
              </w:rPr>
              <w:t>Этажность объекта по проекту</w:t>
            </w:r>
          </w:p>
        </w:tc>
        <w:tc>
          <w:tcPr>
            <w:tcW w:w="2534" w:type="dxa"/>
            <w:tcBorders>
              <w:top w:val="single" w:sz="4" w:space="0" w:color="000000"/>
              <w:left w:val="single" w:sz="4" w:space="0" w:color="000000"/>
              <w:bottom w:val="single" w:sz="4" w:space="0" w:color="000000"/>
              <w:right w:val="single" w:sz="4" w:space="0" w:color="000000"/>
            </w:tcBorders>
          </w:tcPr>
          <w:p w:rsidR="009C3A95" w:rsidRDefault="009C3A95">
            <w:pPr>
              <w:spacing w:before="0" w:beforeAutospacing="0" w:afterAutospacing="0"/>
              <w:jc w:val="center"/>
              <w:rPr>
                <w:sz w:val="24"/>
                <w:szCs w:val="24"/>
              </w:rPr>
            </w:pPr>
          </w:p>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tcPr>
          <w:p w:rsidR="009C3A95" w:rsidRDefault="009C3A95">
            <w:pPr>
              <w:spacing w:before="0" w:beforeAutospacing="0" w:afterAutospacing="0"/>
              <w:jc w:val="center"/>
              <w:rPr>
                <w:sz w:val="24"/>
                <w:szCs w:val="24"/>
              </w:rPr>
            </w:pPr>
          </w:p>
          <w:p w:rsidR="009C3A95" w:rsidRDefault="009C3A95">
            <w:pPr>
              <w:spacing w:before="0" w:beforeAutospacing="0" w:after="200" w:afterAutospacing="0"/>
              <w:jc w:val="center"/>
              <w:rPr>
                <w:sz w:val="24"/>
                <w:szCs w:val="24"/>
              </w:rPr>
            </w:pPr>
            <w:r>
              <w:rPr>
                <w:sz w:val="24"/>
                <w:szCs w:val="24"/>
              </w:rPr>
              <w:t>750 кв.м. (0,5 га на объект)</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Диспетчерский пункт (из расчета 1 объект на 1,5-5 км внутриквартальных коллекторов)</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1 – эт. 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100 кв.м. (0,04-0,05 га)</w:t>
            </w:r>
          </w:p>
        </w:tc>
      </w:tr>
      <w:tr w:rsidR="009C3A95" w:rsidTr="009C3A95">
        <w:tc>
          <w:tcPr>
            <w:tcW w:w="2943"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Производственное помещение для обслуживания внутриквартальных коллекторов (из расчета 1 объект на каждый район)</w:t>
            </w:r>
          </w:p>
        </w:tc>
        <w:tc>
          <w:tcPr>
            <w:tcW w:w="212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Объект</w:t>
            </w:r>
          </w:p>
        </w:tc>
        <w:tc>
          <w:tcPr>
            <w:tcW w:w="2534"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По расчету</w:t>
            </w:r>
          </w:p>
        </w:tc>
        <w:tc>
          <w:tcPr>
            <w:tcW w:w="2535" w:type="dxa"/>
            <w:tcBorders>
              <w:top w:val="single" w:sz="4" w:space="0" w:color="000000"/>
              <w:left w:val="single" w:sz="4" w:space="0" w:color="000000"/>
              <w:bottom w:val="single" w:sz="4" w:space="0" w:color="000000"/>
              <w:right w:val="single" w:sz="4" w:space="0" w:color="000000"/>
            </w:tcBorders>
            <w:hideMark/>
          </w:tcPr>
          <w:p w:rsidR="009C3A95" w:rsidRDefault="009C3A95">
            <w:pPr>
              <w:spacing w:before="0" w:beforeAutospacing="0" w:after="200" w:afterAutospacing="0"/>
              <w:jc w:val="center"/>
              <w:rPr>
                <w:sz w:val="24"/>
                <w:szCs w:val="24"/>
              </w:rPr>
            </w:pPr>
            <w:r>
              <w:rPr>
                <w:sz w:val="24"/>
                <w:szCs w:val="24"/>
              </w:rPr>
              <w:t>500-700 кв.м. (0,25-0,3 га)</w:t>
            </w:r>
          </w:p>
        </w:tc>
      </w:tr>
    </w:tbl>
    <w:p w:rsidR="009C3A95" w:rsidRDefault="009C3A95" w:rsidP="009C3A95">
      <w:pPr>
        <w:spacing w:after="0" w:line="240" w:lineRule="auto"/>
        <w:ind w:firstLine="708"/>
        <w:jc w:val="right"/>
        <w:rPr>
          <w:rFonts w:ascii="Times New Roman" w:hAnsi="Times New Roman"/>
          <w:sz w:val="28"/>
          <w:szCs w:val="28"/>
        </w:rPr>
      </w:pP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4.5.45. Рекомендуемые показатели площадей участков, занятых объектами и линиями связи и общими коллекторами на территории жилого района, представлены в таблице 4.28.</w:t>
      </w:r>
    </w:p>
    <w:p w:rsidR="009C3A95" w:rsidRDefault="009C3A95" w:rsidP="009C3A95">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4.28.</w:t>
      </w:r>
    </w:p>
    <w:tbl>
      <w:tblPr>
        <w:tblStyle w:val="afffffff6"/>
        <w:tblW w:w="0" w:type="auto"/>
        <w:tblLook w:val="04A0"/>
      </w:tblPr>
      <w:tblGrid>
        <w:gridCol w:w="3209"/>
        <w:gridCol w:w="3161"/>
        <w:gridCol w:w="3201"/>
      </w:tblGrid>
      <w:tr w:rsidR="009C3A95" w:rsidTr="009C3A95">
        <w:tc>
          <w:tcPr>
            <w:tcW w:w="337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autoSpaceDE w:val="0"/>
              <w:autoSpaceDN w:val="0"/>
              <w:adjustRightInd w:val="0"/>
              <w:spacing w:before="0" w:beforeAutospacing="0" w:after="200" w:afterAutospacing="0"/>
              <w:jc w:val="center"/>
              <w:rPr>
                <w:rFonts w:eastAsia="Times New Roman"/>
                <w:b/>
                <w:sz w:val="24"/>
                <w:szCs w:val="24"/>
                <w:lang w:eastAsia="ru-RU"/>
              </w:rPr>
            </w:pPr>
            <w:r>
              <w:rPr>
                <w:rFonts w:eastAsia="Times New Roman"/>
                <w:b/>
                <w:sz w:val="24"/>
                <w:szCs w:val="24"/>
                <w:lang w:eastAsia="ru-RU"/>
              </w:rPr>
              <w:t xml:space="preserve">Наименование   </w:t>
            </w:r>
            <w:r>
              <w:rPr>
                <w:rFonts w:eastAsia="Times New Roman"/>
                <w:b/>
                <w:sz w:val="24"/>
                <w:szCs w:val="24"/>
                <w:lang w:eastAsia="ru-RU"/>
              </w:rPr>
              <w:br/>
              <w:t>объектов</w:t>
            </w:r>
          </w:p>
        </w:tc>
        <w:tc>
          <w:tcPr>
            <w:tcW w:w="337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autoSpaceDE w:val="0"/>
              <w:autoSpaceDN w:val="0"/>
              <w:adjustRightInd w:val="0"/>
              <w:spacing w:before="0" w:beforeAutospacing="0" w:after="200" w:afterAutospacing="0"/>
              <w:jc w:val="center"/>
              <w:rPr>
                <w:rFonts w:eastAsia="Times New Roman"/>
                <w:b/>
                <w:sz w:val="24"/>
                <w:szCs w:val="24"/>
                <w:lang w:eastAsia="ru-RU"/>
              </w:rPr>
            </w:pPr>
            <w:r>
              <w:rPr>
                <w:rFonts w:eastAsia="Times New Roman"/>
                <w:b/>
                <w:sz w:val="24"/>
                <w:szCs w:val="24"/>
                <w:lang w:eastAsia="ru-RU"/>
              </w:rPr>
              <w:t xml:space="preserve">Основные параметры зоны     </w:t>
            </w:r>
          </w:p>
        </w:tc>
        <w:tc>
          <w:tcPr>
            <w:tcW w:w="337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9C3A95" w:rsidRDefault="009C3A95">
            <w:pPr>
              <w:autoSpaceDE w:val="0"/>
              <w:autoSpaceDN w:val="0"/>
              <w:adjustRightInd w:val="0"/>
              <w:spacing w:before="0" w:beforeAutospacing="0" w:after="200" w:afterAutospacing="0"/>
              <w:jc w:val="center"/>
              <w:rPr>
                <w:rFonts w:eastAsia="Times New Roman"/>
                <w:b/>
                <w:sz w:val="24"/>
                <w:szCs w:val="24"/>
                <w:lang w:eastAsia="ru-RU"/>
              </w:rPr>
            </w:pPr>
            <w:r>
              <w:rPr>
                <w:rFonts w:eastAsia="Times New Roman"/>
                <w:b/>
                <w:sz w:val="24"/>
                <w:szCs w:val="24"/>
                <w:lang w:eastAsia="ru-RU"/>
              </w:rPr>
              <w:t xml:space="preserve">Вид     </w:t>
            </w:r>
            <w:r>
              <w:rPr>
                <w:rFonts w:eastAsia="Times New Roman"/>
                <w:b/>
                <w:sz w:val="24"/>
                <w:szCs w:val="24"/>
                <w:lang w:eastAsia="ru-RU"/>
              </w:rPr>
              <w:br/>
              <w:t>использования</w:t>
            </w:r>
          </w:p>
        </w:tc>
      </w:tr>
      <w:tr w:rsidR="009C3A95" w:rsidTr="009C3A95">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 xml:space="preserve">1. Общие         </w:t>
            </w:r>
            <w:r>
              <w:rPr>
                <w:rFonts w:eastAsia="Times New Roman"/>
                <w:sz w:val="24"/>
                <w:szCs w:val="24"/>
                <w:lang w:eastAsia="ru-RU"/>
              </w:rPr>
              <w:br/>
              <w:t xml:space="preserve">коллекторы для   </w:t>
            </w:r>
            <w:r>
              <w:rPr>
                <w:rFonts w:eastAsia="Times New Roman"/>
                <w:sz w:val="24"/>
                <w:szCs w:val="24"/>
                <w:lang w:eastAsia="ru-RU"/>
              </w:rPr>
              <w:br/>
              <w:t xml:space="preserve">подземных        </w:t>
            </w:r>
            <w:r>
              <w:rPr>
                <w:rFonts w:eastAsia="Times New Roman"/>
                <w:sz w:val="24"/>
                <w:szCs w:val="24"/>
                <w:lang w:eastAsia="ru-RU"/>
              </w:rPr>
              <w:br/>
              <w:t xml:space="preserve">коммуникаций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охранная     зона     сельского</w:t>
            </w:r>
            <w:r>
              <w:rPr>
                <w:rFonts w:eastAsia="Times New Roman"/>
                <w:sz w:val="24"/>
                <w:szCs w:val="24"/>
                <w:lang w:eastAsia="ru-RU"/>
              </w:rPr>
              <w:br/>
              <w:t>коллектора  по  5  м  в   каждую</w:t>
            </w:r>
            <w:r>
              <w:rPr>
                <w:rFonts w:eastAsia="Times New Roman"/>
                <w:sz w:val="24"/>
                <w:szCs w:val="24"/>
                <w:lang w:eastAsia="ru-RU"/>
              </w:rPr>
              <w:br/>
              <w:t>сторону  от   края   коллектора.</w:t>
            </w:r>
            <w:r>
              <w:rPr>
                <w:rFonts w:eastAsia="Times New Roman"/>
                <w:sz w:val="24"/>
                <w:szCs w:val="24"/>
                <w:lang w:eastAsia="ru-RU"/>
              </w:rPr>
              <w:br/>
            </w:r>
            <w:r>
              <w:rPr>
                <w:rFonts w:eastAsia="Times New Roman"/>
                <w:sz w:val="24"/>
                <w:szCs w:val="24"/>
                <w:lang w:eastAsia="ru-RU"/>
              </w:rPr>
              <w:lastRenderedPageBreak/>
              <w:t>Охранная зона оголовка вентшахты</w:t>
            </w:r>
            <w:r>
              <w:rPr>
                <w:rFonts w:eastAsia="Times New Roman"/>
                <w:sz w:val="24"/>
                <w:szCs w:val="24"/>
                <w:lang w:eastAsia="ru-RU"/>
              </w:rPr>
              <w:br/>
              <w:t xml:space="preserve">коллектора в радиусе 15 м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lastRenderedPageBreak/>
              <w:t xml:space="preserve">озеленение,  </w:t>
            </w:r>
            <w:r>
              <w:rPr>
                <w:rFonts w:eastAsia="Times New Roman"/>
                <w:sz w:val="24"/>
                <w:szCs w:val="24"/>
                <w:lang w:eastAsia="ru-RU"/>
              </w:rPr>
              <w:br/>
              <w:t xml:space="preserve">проезды,     </w:t>
            </w:r>
            <w:r>
              <w:rPr>
                <w:rFonts w:eastAsia="Times New Roman"/>
                <w:sz w:val="24"/>
                <w:szCs w:val="24"/>
                <w:lang w:eastAsia="ru-RU"/>
              </w:rPr>
              <w:br/>
              <w:t xml:space="preserve">площадки     </w:t>
            </w:r>
          </w:p>
        </w:tc>
      </w:tr>
      <w:tr w:rsidR="009C3A95" w:rsidTr="009C3A95">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lastRenderedPageBreak/>
              <w:t xml:space="preserve">2. Радиорелейные </w:t>
            </w:r>
            <w:r>
              <w:rPr>
                <w:rFonts w:eastAsia="Times New Roman"/>
                <w:sz w:val="24"/>
                <w:szCs w:val="24"/>
                <w:lang w:eastAsia="ru-RU"/>
              </w:rPr>
              <w:br/>
              <w:t xml:space="preserve">линии связи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охранная зона 50 м в обе стороны</w:t>
            </w:r>
            <w:r>
              <w:rPr>
                <w:rFonts w:eastAsia="Times New Roman"/>
                <w:sz w:val="24"/>
                <w:szCs w:val="24"/>
                <w:lang w:eastAsia="ru-RU"/>
              </w:rPr>
              <w:br/>
              <w:t xml:space="preserve">луча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мертвая зона</w:t>
            </w:r>
          </w:p>
        </w:tc>
      </w:tr>
      <w:tr w:rsidR="009C3A95" w:rsidTr="009C3A95">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 xml:space="preserve">3. Объекты       </w:t>
            </w:r>
            <w:r>
              <w:rPr>
                <w:rFonts w:eastAsia="Times New Roman"/>
                <w:sz w:val="24"/>
                <w:szCs w:val="24"/>
                <w:lang w:eastAsia="ru-RU"/>
              </w:rPr>
              <w:br/>
              <w:t xml:space="preserve">телевидения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 xml:space="preserve">охранная зона d=500 м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 xml:space="preserve">озеленение   </w:t>
            </w:r>
          </w:p>
        </w:tc>
      </w:tr>
      <w:tr w:rsidR="009C3A95" w:rsidTr="009C3A95">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4. Автоматические</w:t>
            </w:r>
            <w:r>
              <w:rPr>
                <w:rFonts w:eastAsia="Times New Roman"/>
                <w:sz w:val="24"/>
                <w:szCs w:val="24"/>
                <w:lang w:eastAsia="ru-RU"/>
              </w:rPr>
              <w:br/>
              <w:t xml:space="preserve">телефонные       </w:t>
            </w:r>
            <w:r>
              <w:rPr>
                <w:rFonts w:eastAsia="Times New Roman"/>
                <w:sz w:val="24"/>
                <w:szCs w:val="24"/>
                <w:lang w:eastAsia="ru-RU"/>
              </w:rPr>
              <w:br/>
              <w:t xml:space="preserve">станции (АТС)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расстояние от АТС до жилых домов</w:t>
            </w:r>
            <w:r>
              <w:rPr>
                <w:rFonts w:eastAsia="Times New Roman"/>
                <w:sz w:val="24"/>
                <w:szCs w:val="24"/>
                <w:lang w:eastAsia="ru-RU"/>
              </w:rPr>
              <w:br/>
              <w:t xml:space="preserve">равно 30 м                      </w:t>
            </w:r>
          </w:p>
        </w:tc>
        <w:tc>
          <w:tcPr>
            <w:tcW w:w="3379" w:type="dxa"/>
            <w:tcBorders>
              <w:top w:val="single" w:sz="4" w:space="0" w:color="000000"/>
              <w:left w:val="single" w:sz="4" w:space="0" w:color="000000"/>
              <w:bottom w:val="single" w:sz="4" w:space="0" w:color="000000"/>
              <w:right w:val="single" w:sz="4" w:space="0" w:color="000000"/>
            </w:tcBorders>
            <w:hideMark/>
          </w:tcPr>
          <w:p w:rsidR="009C3A95" w:rsidRDefault="009C3A95">
            <w:pPr>
              <w:autoSpaceDE w:val="0"/>
              <w:autoSpaceDN w:val="0"/>
              <w:adjustRightInd w:val="0"/>
              <w:spacing w:before="0" w:beforeAutospacing="0" w:after="200" w:afterAutospacing="0"/>
              <w:jc w:val="center"/>
              <w:rPr>
                <w:rFonts w:eastAsia="Times New Roman"/>
                <w:sz w:val="24"/>
                <w:szCs w:val="24"/>
                <w:lang w:eastAsia="ru-RU"/>
              </w:rPr>
            </w:pPr>
            <w:r>
              <w:rPr>
                <w:rFonts w:eastAsia="Times New Roman"/>
                <w:sz w:val="24"/>
                <w:szCs w:val="24"/>
                <w:lang w:eastAsia="ru-RU"/>
              </w:rPr>
              <w:t xml:space="preserve">проезды,     </w:t>
            </w:r>
            <w:r>
              <w:rPr>
                <w:rFonts w:eastAsia="Times New Roman"/>
                <w:sz w:val="24"/>
                <w:szCs w:val="24"/>
                <w:lang w:eastAsia="ru-RU"/>
              </w:rPr>
              <w:br/>
              <w:t xml:space="preserve">площадки,    </w:t>
            </w:r>
            <w:r>
              <w:rPr>
                <w:rFonts w:eastAsia="Times New Roman"/>
                <w:sz w:val="24"/>
                <w:szCs w:val="24"/>
                <w:lang w:eastAsia="ru-RU"/>
              </w:rPr>
              <w:br/>
              <w:t xml:space="preserve">озеленение   </w:t>
            </w:r>
          </w:p>
        </w:tc>
      </w:tr>
    </w:tbl>
    <w:p w:rsidR="009C3A95" w:rsidRDefault="009C3A95" w:rsidP="009C3A95">
      <w:pPr>
        <w:autoSpaceDE w:val="0"/>
        <w:autoSpaceDN w:val="0"/>
        <w:adjustRightInd w:val="0"/>
        <w:spacing w:after="0" w:line="240" w:lineRule="auto"/>
        <w:jc w:val="both"/>
        <w:rPr>
          <w:rFonts w:ascii="Arial" w:eastAsia="Times New Roman" w:hAnsi="Arial" w:cs="Arial"/>
          <w:sz w:val="20"/>
          <w:szCs w:val="20"/>
          <w:lang w:eastAsia="ru-RU"/>
        </w:rPr>
      </w:pP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4.5.46. По требованиям СанПиН 2.2.1/2.1.1.1200-03 установление величины санитарно-защитных зон в местах размещения передающих радиотехнических объектов осуществляется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зданий районных и узловых АТС предусматриваются ограждения высотой 1,2 метра.</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4.5.47. Проектирование дождевой канализации следует осуществлять на основании нормативных документов: СНиП 2.04.03-85 (1986), СанПиН 2.1.5.980-00, Водный кодекс Российской Федерации.</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4.5.48. Отвод поверхностных вод должен осуществляться со всего бассейна стока территории сельского поселения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в черте населенных пунктов, I пояса зон санитарной охраны и в соответствии с СанПиН 2.1.5.980-00.</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4.5.49. На территории </w:t>
      </w:r>
      <w:r w:rsidR="00964274">
        <w:rPr>
          <w:rFonts w:ascii="Times New Roman" w:hAnsi="Times New Roman"/>
          <w:sz w:val="28"/>
          <w:szCs w:val="28"/>
        </w:rPr>
        <w:t>Мордовокарайского</w:t>
      </w:r>
      <w:r w:rsidR="00964274">
        <w:rPr>
          <w:rFonts w:ascii="Times New Roman" w:eastAsia="SimSun" w:hAnsi="Times New Roman"/>
          <w:color w:val="000000"/>
          <w:kern w:val="2"/>
          <w:sz w:val="28"/>
          <w:szCs w:val="28"/>
          <w:lang w:eastAsia="hi-IN" w:bidi="hi-IN"/>
        </w:rPr>
        <w:t xml:space="preserve"> </w:t>
      </w:r>
      <w:r>
        <w:rPr>
          <w:rFonts w:ascii="Times New Roman" w:eastAsia="Times New Roman" w:hAnsi="Times New Roman"/>
          <w:sz w:val="28"/>
          <w:szCs w:val="28"/>
          <w:lang w:eastAsia="ru-RU"/>
        </w:rPr>
        <w:t>муниципального образования допускается применение открытых водоотводящих устройств, на парковых территориях с устройством мостков или труб на пересечении с дорогами. Минимальный диаметр водостоков принимается равным 400 миллиметров. Рекомендуется применение открытых водоотводящих устройств в виде кюветных лотков, сопутствующих автомагистралям, и в районах малоэтажного строительства.</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4.5.50.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При технической возможности и согласовании с природоохранными организациями возможно использовать эти воды для подпитки декоративных водоемов с подачей по отдельно прокладываемому трубопроводу.</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4.5.51.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4.5.52. Проекты канализации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4.5.53.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4.5.54.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Удельное водоотведение в неканализованных районах следует принимать 25 л/сутки на одного жителя.</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4.5.55.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 суммарного среднесуточного водоотведения населенного пункта.</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4.5.56. Размещение систем канализации </w:t>
      </w:r>
      <w:r w:rsidR="00964274">
        <w:rPr>
          <w:rFonts w:ascii="Times New Roman" w:hAnsi="Times New Roman"/>
          <w:sz w:val="28"/>
          <w:szCs w:val="28"/>
        </w:rPr>
        <w:t>Мордовокарайского</w:t>
      </w:r>
      <w:r w:rsidR="00964274">
        <w:rPr>
          <w:rFonts w:ascii="Times New Roman" w:eastAsia="SimSun" w:hAnsi="Times New Roman"/>
          <w:color w:val="000000"/>
          <w:kern w:val="2"/>
          <w:sz w:val="28"/>
          <w:szCs w:val="28"/>
          <w:lang w:eastAsia="hi-IN" w:bidi="hi-IN"/>
        </w:rPr>
        <w:t xml:space="preserve"> </w:t>
      </w:r>
      <w:r>
        <w:rPr>
          <w:rFonts w:ascii="Times New Roman" w:eastAsia="Times New Roman" w:hAnsi="Times New Roman"/>
          <w:sz w:val="28"/>
          <w:szCs w:val="28"/>
          <w:lang w:eastAsia="ru-RU"/>
        </w:rPr>
        <w:t>муниципального образования, их резервных территорий, а также размещение очистных сооружений следует производить в соответствии с требованиями СНиП 2.04.03-85 «Канализация. Наружные сети и сооружения» и СанПиН 2.2.1/2.1.1.1.1200-03 «Санитарно-защитные зоны и санитарная классификация предприятий, сооружений и иных объектов».</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4.5.57.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4.5.58. Отведение поверхностных вод по открытой системе водостоков допускается при соответствующем обосновании и согласовании с органами Федеральной службы Роспотребнадзора, по регулированию и охране вод, охраны рыбных запасов.</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4.5.59.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4.5.60. Минимальные уклоны трубопроводов для всех  систем  канализации следует принимать: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- 0,008 - для труб диаметром 150 мм;</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- 0,007 - для труб диаметром 200 мм.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зависимости от местных условий при соответствующем обосновании для отдельных участков сети допускается принимать уклоны: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- 0,007 - для труб диаметром 150 мм;</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- 0,005 - для труб диаметром 200 мм.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Уклон присоединения от дождеприемников следует принимать 0,02.</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4.5.61. Протяженность канализационной сети и районных коллекторов при проектировании новых районных канализационных систем следует принимать из расчета 20 п. м сетей на 1000 кв. м жилой застройки.</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4.5.62. На пересечении канализационных сетей с водоемами и водотоками следует предусматривать дюкеры не менее чем в две рабочие линии.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Проекты дюкеров через водные объекты, используемые для хозяйственно-питьевого водоснабжения, должны быть согласованы с органами Федеральной службы Роспотребнадзора и Федеральной службы по ветеринарному и фитосанитарному надзору.</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4.5.63. При пересечении оврагов допускается предусматривать дюкеры в одну линию.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Прием сточных вод от неканализованных районов следует осуществлять через сливные станции.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4.5.64. Санитарно-защитные зоны от сливных станций следует принимать не менее 300 м.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 волны.</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4.5.65.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4.5.66. Не допускается размещение вновь устраиваемых канализационных колодцев (в том числе и на существующих канализационных сетях) на проезжей части.</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4.5.67.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Очистные сооружения производственной и дождевой канализации следует, как правило, размещать на территории промышленных предприятий.</w:t>
      </w:r>
    </w:p>
    <w:p w:rsidR="009C3A95" w:rsidRDefault="009C3A95" w:rsidP="009C3A95">
      <w:pPr>
        <w:pStyle w:val="afc"/>
        <w:spacing w:after="0"/>
        <w:ind w:firstLine="714"/>
        <w:jc w:val="both"/>
        <w:rPr>
          <w:rFonts w:cs="Times New Roman"/>
          <w:color w:val="000000"/>
          <w:sz w:val="28"/>
          <w:szCs w:val="28"/>
        </w:rPr>
      </w:pPr>
      <w:r>
        <w:rPr>
          <w:rFonts w:eastAsia="Times New Roman"/>
          <w:sz w:val="28"/>
          <w:szCs w:val="28"/>
          <w:lang w:eastAsia="ru-RU"/>
        </w:rPr>
        <w:t xml:space="preserve">4.5.68. </w:t>
      </w:r>
      <w:r>
        <w:rPr>
          <w:rFonts w:cs="Times New Roman"/>
          <w:color w:val="000000"/>
          <w:sz w:val="28"/>
          <w:szCs w:val="28"/>
        </w:rPr>
        <w:t>Размеры земельных участков для очистных сооружений канализации следует принимать не более указанных в таблице 4.29.</w:t>
      </w:r>
    </w:p>
    <w:p w:rsidR="009C3A95" w:rsidRDefault="009C3A95" w:rsidP="009C3A95">
      <w:pPr>
        <w:widowControl w:val="0"/>
        <w:suppressAutoHyphens/>
        <w:spacing w:after="0" w:line="240" w:lineRule="auto"/>
        <w:ind w:firstLine="714"/>
        <w:jc w:val="right"/>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Таблица 4.29</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3518"/>
        <w:gridCol w:w="1589"/>
        <w:gridCol w:w="1536"/>
        <w:gridCol w:w="3008"/>
      </w:tblGrid>
      <w:tr w:rsidR="009C3A95" w:rsidTr="009C3A95">
        <w:trPr>
          <w:trHeight w:val="360"/>
        </w:trPr>
        <w:tc>
          <w:tcPr>
            <w:tcW w:w="3518"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snapToGrid w:val="0"/>
              <w:jc w:val="center"/>
              <w:rPr>
                <w:rFonts w:ascii="Times New Roman" w:hAnsi="Times New Roman"/>
                <w:b/>
                <w:bCs/>
                <w:sz w:val="24"/>
                <w:szCs w:val="24"/>
              </w:rPr>
            </w:pPr>
            <w:r>
              <w:rPr>
                <w:rFonts w:ascii="Times New Roman" w:hAnsi="Times New Roman"/>
                <w:b/>
                <w:bCs/>
                <w:sz w:val="24"/>
                <w:szCs w:val="24"/>
              </w:rPr>
              <w:t xml:space="preserve">Производительность очистных </w:t>
            </w:r>
            <w:r>
              <w:rPr>
                <w:rFonts w:ascii="Times New Roman" w:hAnsi="Times New Roman"/>
                <w:b/>
                <w:bCs/>
                <w:sz w:val="24"/>
                <w:szCs w:val="24"/>
              </w:rPr>
              <w:lastRenderedPageBreak/>
              <w:t>сооружений канализации, тыс. м3/сутки</w:t>
            </w:r>
          </w:p>
        </w:tc>
        <w:tc>
          <w:tcPr>
            <w:tcW w:w="613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snapToGrid w:val="0"/>
              <w:jc w:val="center"/>
              <w:rPr>
                <w:rFonts w:ascii="Times New Roman" w:hAnsi="Times New Roman"/>
                <w:b/>
                <w:bCs/>
                <w:sz w:val="24"/>
                <w:szCs w:val="24"/>
                <w:lang w:val="en-US"/>
              </w:rPr>
            </w:pPr>
            <w:r>
              <w:rPr>
                <w:rFonts w:ascii="Times New Roman" w:hAnsi="Times New Roman"/>
                <w:b/>
                <w:bCs/>
                <w:sz w:val="24"/>
                <w:szCs w:val="24"/>
                <w:lang w:val="en-US"/>
              </w:rPr>
              <w:lastRenderedPageBreak/>
              <w:t>Размеры земельных участков, га</w:t>
            </w:r>
          </w:p>
        </w:tc>
      </w:tr>
      <w:tr w:rsidR="009C3A95" w:rsidTr="009C3A95">
        <w:trPr>
          <w:trHeight w:val="724"/>
        </w:trPr>
        <w:tc>
          <w:tcPr>
            <w:tcW w:w="3518"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bCs/>
                <w:sz w:val="24"/>
                <w:szCs w:val="24"/>
              </w:rPr>
            </w:pPr>
          </w:p>
        </w:tc>
        <w:tc>
          <w:tcPr>
            <w:tcW w:w="158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snapToGrid w:val="0"/>
              <w:jc w:val="center"/>
              <w:rPr>
                <w:rFonts w:ascii="Times New Roman" w:hAnsi="Times New Roman"/>
                <w:b/>
                <w:bCs/>
                <w:sz w:val="24"/>
                <w:szCs w:val="24"/>
              </w:rPr>
            </w:pPr>
            <w:r>
              <w:rPr>
                <w:rFonts w:ascii="Times New Roman" w:hAnsi="Times New Roman"/>
                <w:b/>
                <w:bCs/>
                <w:sz w:val="24"/>
                <w:szCs w:val="24"/>
              </w:rPr>
              <w:t>очистных сооружений</w:t>
            </w:r>
          </w:p>
        </w:tc>
        <w:tc>
          <w:tcPr>
            <w:tcW w:w="153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snapToGrid w:val="0"/>
              <w:jc w:val="center"/>
              <w:rPr>
                <w:rFonts w:ascii="Times New Roman" w:hAnsi="Times New Roman"/>
                <w:b/>
                <w:bCs/>
                <w:sz w:val="24"/>
                <w:szCs w:val="24"/>
              </w:rPr>
            </w:pPr>
            <w:r>
              <w:rPr>
                <w:rFonts w:ascii="Times New Roman" w:hAnsi="Times New Roman"/>
                <w:b/>
                <w:bCs/>
                <w:sz w:val="24"/>
                <w:szCs w:val="24"/>
              </w:rPr>
              <w:t>иловых площадок</w:t>
            </w:r>
          </w:p>
        </w:tc>
        <w:tc>
          <w:tcPr>
            <w:tcW w:w="300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snapToGrid w:val="0"/>
              <w:jc w:val="center"/>
              <w:rPr>
                <w:rFonts w:ascii="Times New Roman" w:hAnsi="Times New Roman"/>
                <w:b/>
                <w:bCs/>
                <w:sz w:val="24"/>
                <w:szCs w:val="24"/>
              </w:rPr>
            </w:pPr>
            <w:r>
              <w:rPr>
                <w:rFonts w:ascii="Times New Roman" w:hAnsi="Times New Roman"/>
                <w:b/>
                <w:bCs/>
                <w:sz w:val="24"/>
                <w:szCs w:val="24"/>
              </w:rPr>
              <w:t>биологических прудов глубокой очистки сточных вод</w:t>
            </w:r>
          </w:p>
        </w:tc>
      </w:tr>
      <w:tr w:rsidR="009C3A95" w:rsidTr="009C3A95">
        <w:tc>
          <w:tcPr>
            <w:tcW w:w="3518"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lang w:val="en-US"/>
              </w:rPr>
            </w:pPr>
            <w:r>
              <w:rPr>
                <w:rFonts w:ascii="Times New Roman" w:hAnsi="Times New Roman"/>
                <w:sz w:val="24"/>
                <w:szCs w:val="24"/>
                <w:lang w:val="en-US"/>
              </w:rPr>
              <w:lastRenderedPageBreak/>
              <w:t>до 0,7</w:t>
            </w:r>
          </w:p>
        </w:tc>
        <w:tc>
          <w:tcPr>
            <w:tcW w:w="158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0,5</w:t>
            </w:r>
          </w:p>
        </w:tc>
        <w:tc>
          <w:tcPr>
            <w:tcW w:w="1536"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0,2</w:t>
            </w:r>
          </w:p>
        </w:tc>
        <w:tc>
          <w:tcPr>
            <w:tcW w:w="300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w:t>
            </w:r>
          </w:p>
        </w:tc>
      </w:tr>
      <w:tr w:rsidR="009C3A95" w:rsidTr="009C3A95">
        <w:tc>
          <w:tcPr>
            <w:tcW w:w="3518"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lang w:val="en-US"/>
              </w:rPr>
            </w:pPr>
            <w:r>
              <w:rPr>
                <w:rFonts w:ascii="Times New Roman" w:hAnsi="Times New Roman"/>
                <w:sz w:val="24"/>
                <w:szCs w:val="24"/>
                <w:lang w:val="en-US"/>
              </w:rPr>
              <w:t>свыше 0,7 до 17</w:t>
            </w:r>
          </w:p>
        </w:tc>
        <w:tc>
          <w:tcPr>
            <w:tcW w:w="158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4</w:t>
            </w:r>
          </w:p>
        </w:tc>
        <w:tc>
          <w:tcPr>
            <w:tcW w:w="1536"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w:t>
            </w:r>
          </w:p>
        </w:tc>
        <w:tc>
          <w:tcPr>
            <w:tcW w:w="300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w:t>
            </w:r>
          </w:p>
        </w:tc>
      </w:tr>
      <w:tr w:rsidR="009C3A95" w:rsidTr="009C3A95">
        <w:tc>
          <w:tcPr>
            <w:tcW w:w="3518"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lang w:val="en-US"/>
              </w:rPr>
            </w:pPr>
            <w:r>
              <w:rPr>
                <w:rFonts w:ascii="Times New Roman" w:hAnsi="Times New Roman"/>
                <w:sz w:val="24"/>
                <w:szCs w:val="24"/>
                <w:lang w:val="en-US"/>
              </w:rPr>
              <w:t>свыше 17 до 40</w:t>
            </w:r>
          </w:p>
        </w:tc>
        <w:tc>
          <w:tcPr>
            <w:tcW w:w="158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6</w:t>
            </w:r>
          </w:p>
        </w:tc>
        <w:tc>
          <w:tcPr>
            <w:tcW w:w="1536"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9</w:t>
            </w:r>
          </w:p>
        </w:tc>
        <w:tc>
          <w:tcPr>
            <w:tcW w:w="300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6</w:t>
            </w:r>
          </w:p>
        </w:tc>
      </w:tr>
      <w:tr w:rsidR="009C3A95" w:rsidTr="009C3A95">
        <w:tc>
          <w:tcPr>
            <w:tcW w:w="3518"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lang w:val="en-US"/>
              </w:rPr>
            </w:pPr>
            <w:r>
              <w:rPr>
                <w:rFonts w:ascii="Times New Roman" w:hAnsi="Times New Roman"/>
                <w:sz w:val="24"/>
                <w:szCs w:val="24"/>
                <w:lang w:val="en-US"/>
              </w:rPr>
              <w:t>свыше 40 до 130</w:t>
            </w:r>
          </w:p>
        </w:tc>
        <w:tc>
          <w:tcPr>
            <w:tcW w:w="158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12</w:t>
            </w:r>
          </w:p>
        </w:tc>
        <w:tc>
          <w:tcPr>
            <w:tcW w:w="1536"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25</w:t>
            </w:r>
          </w:p>
        </w:tc>
        <w:tc>
          <w:tcPr>
            <w:tcW w:w="300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w:t>
            </w:r>
          </w:p>
        </w:tc>
      </w:tr>
      <w:tr w:rsidR="009C3A95" w:rsidTr="009C3A95">
        <w:tc>
          <w:tcPr>
            <w:tcW w:w="3518"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lang w:val="en-US"/>
              </w:rPr>
            </w:pPr>
            <w:r>
              <w:rPr>
                <w:rFonts w:ascii="Times New Roman" w:hAnsi="Times New Roman"/>
                <w:sz w:val="24"/>
                <w:szCs w:val="24"/>
                <w:lang w:val="en-US"/>
              </w:rPr>
              <w:t>свыше 130 до 175</w:t>
            </w:r>
          </w:p>
        </w:tc>
        <w:tc>
          <w:tcPr>
            <w:tcW w:w="158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14</w:t>
            </w:r>
          </w:p>
        </w:tc>
        <w:tc>
          <w:tcPr>
            <w:tcW w:w="1536"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w:t>
            </w:r>
          </w:p>
        </w:tc>
        <w:tc>
          <w:tcPr>
            <w:tcW w:w="300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w:t>
            </w:r>
          </w:p>
        </w:tc>
      </w:tr>
      <w:tr w:rsidR="009C3A95" w:rsidTr="009C3A95">
        <w:trPr>
          <w:trHeight w:val="221"/>
        </w:trPr>
        <w:tc>
          <w:tcPr>
            <w:tcW w:w="3518"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lang w:val="en-US"/>
              </w:rPr>
            </w:pPr>
            <w:r>
              <w:rPr>
                <w:rFonts w:ascii="Times New Roman" w:hAnsi="Times New Roman"/>
                <w:sz w:val="24"/>
                <w:szCs w:val="24"/>
                <w:lang w:val="en-US"/>
              </w:rPr>
              <w:t>свыше 175 до 280</w:t>
            </w:r>
          </w:p>
        </w:tc>
        <w:tc>
          <w:tcPr>
            <w:tcW w:w="158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18</w:t>
            </w:r>
          </w:p>
        </w:tc>
        <w:tc>
          <w:tcPr>
            <w:tcW w:w="1536"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55</w:t>
            </w:r>
          </w:p>
        </w:tc>
        <w:tc>
          <w:tcPr>
            <w:tcW w:w="300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w:t>
            </w:r>
          </w:p>
        </w:tc>
      </w:tr>
    </w:tbl>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4.5.69. Размеры земельных участков очистных сооружений производительностью свыше 280 тыс. м3/сутки следует принимать по проектам, разработанным при согласовании с органами Федеральной службы Роспотребнадзора.</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4.5.70. Санитарно-защитные зоны (далее СЗЗ) для канализационных очистных сооружений следует принимать в соответствии с требованиями СанПиН 2.2.1/2.1.1.1.1200-03 «Санитарно-защитные зоны и санитарная классификация предприятий, сооружений и иных объектов» по таблице 4.30.</w:t>
      </w:r>
    </w:p>
    <w:p w:rsidR="009C3A95" w:rsidRDefault="009C3A95" w:rsidP="009C3A95">
      <w:pPr>
        <w:widowControl w:val="0"/>
        <w:suppressAutoHyphens/>
        <w:spacing w:after="0" w:line="240" w:lineRule="auto"/>
        <w:ind w:firstLine="714"/>
        <w:jc w:val="right"/>
        <w:rPr>
          <w:rFonts w:ascii="Times New Roman" w:eastAsia="SimSun" w:hAnsi="Times New Roman"/>
          <w:kern w:val="2"/>
          <w:sz w:val="28"/>
          <w:szCs w:val="28"/>
          <w:lang w:eastAsia="hi-IN" w:bidi="hi-IN"/>
        </w:rPr>
      </w:pPr>
      <w:r>
        <w:rPr>
          <w:rFonts w:ascii="Times New Roman" w:eastAsia="SimSun" w:hAnsi="Times New Roman"/>
          <w:kern w:val="2"/>
          <w:sz w:val="28"/>
          <w:szCs w:val="28"/>
          <w:lang w:val="en-US" w:eastAsia="hi-IN" w:bidi="hi-IN"/>
        </w:rPr>
        <w:t xml:space="preserve">Таблица </w:t>
      </w:r>
      <w:r>
        <w:rPr>
          <w:rFonts w:ascii="Times New Roman" w:eastAsia="SimSun" w:hAnsi="Times New Roman"/>
          <w:kern w:val="2"/>
          <w:sz w:val="28"/>
          <w:szCs w:val="28"/>
          <w:lang w:eastAsia="hi-IN" w:bidi="hi-IN"/>
        </w:rPr>
        <w:t>4.30</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4714"/>
        <w:gridCol w:w="1232"/>
        <w:gridCol w:w="1268"/>
        <w:gridCol w:w="1250"/>
        <w:gridCol w:w="1187"/>
      </w:tblGrid>
      <w:tr w:rsidR="009C3A95" w:rsidTr="009C3A95">
        <w:tc>
          <w:tcPr>
            <w:tcW w:w="4714"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widowControl w:val="0"/>
              <w:suppressLineNumbers/>
              <w:suppressAutoHyphens/>
              <w:snapToGrid w:val="0"/>
              <w:spacing w:after="0" w:line="240" w:lineRule="auto"/>
              <w:jc w:val="center"/>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Сооружения для очистки сточных вод</w:t>
            </w:r>
          </w:p>
        </w:tc>
        <w:tc>
          <w:tcPr>
            <w:tcW w:w="4937"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widowControl w:val="0"/>
              <w:suppressLineNumbers/>
              <w:suppressAutoHyphens/>
              <w:snapToGrid w:val="0"/>
              <w:spacing w:after="0" w:line="240" w:lineRule="auto"/>
              <w:jc w:val="center"/>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Расстояние, м, при расчетной производительности очистных сооружений, тыс. м3/сутки</w:t>
            </w:r>
          </w:p>
        </w:tc>
      </w:tr>
      <w:tr w:rsidR="009C3A95" w:rsidTr="009C3A95">
        <w:tc>
          <w:tcPr>
            <w:tcW w:w="471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b/>
                <w:bCs/>
                <w:kern w:val="2"/>
                <w:sz w:val="24"/>
                <w:szCs w:val="24"/>
                <w:lang w:eastAsia="hi-IN" w:bidi="hi-IN"/>
              </w:rPr>
            </w:pPr>
          </w:p>
        </w:tc>
        <w:tc>
          <w:tcPr>
            <w:tcW w:w="123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widowControl w:val="0"/>
              <w:suppressLineNumbers/>
              <w:suppressAutoHyphens/>
              <w:snapToGrid w:val="0"/>
              <w:spacing w:after="0" w:line="240" w:lineRule="auto"/>
              <w:jc w:val="center"/>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До 0,2</w:t>
            </w:r>
          </w:p>
        </w:tc>
        <w:tc>
          <w:tcPr>
            <w:tcW w:w="126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widowControl w:val="0"/>
              <w:suppressLineNumbers/>
              <w:suppressAutoHyphens/>
              <w:snapToGrid w:val="0"/>
              <w:spacing w:after="0" w:line="240" w:lineRule="auto"/>
              <w:jc w:val="center"/>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более 0,2 до 5,0</w:t>
            </w:r>
          </w:p>
        </w:tc>
        <w:tc>
          <w:tcPr>
            <w:tcW w:w="125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widowControl w:val="0"/>
              <w:suppressLineNumbers/>
              <w:suppressAutoHyphens/>
              <w:snapToGrid w:val="0"/>
              <w:spacing w:after="0" w:line="240" w:lineRule="auto"/>
              <w:jc w:val="center"/>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более 5,0 до 50,0</w:t>
            </w:r>
          </w:p>
        </w:tc>
        <w:tc>
          <w:tcPr>
            <w:tcW w:w="118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C3A95" w:rsidRDefault="009C3A95">
            <w:pPr>
              <w:widowControl w:val="0"/>
              <w:suppressLineNumbers/>
              <w:suppressAutoHyphens/>
              <w:snapToGrid w:val="0"/>
              <w:spacing w:after="0" w:line="240" w:lineRule="auto"/>
              <w:jc w:val="center"/>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более 50,0 до 280</w:t>
            </w:r>
          </w:p>
        </w:tc>
      </w:tr>
      <w:tr w:rsidR="009C3A95" w:rsidTr="009C3A95">
        <w:trPr>
          <w:trHeight w:val="815"/>
        </w:trPr>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jc w:val="both"/>
              <w:rPr>
                <w:rFonts w:ascii="Times New Roman" w:eastAsia="TimesNewRoman" w:hAnsi="Times New Roman"/>
                <w:sz w:val="24"/>
                <w:szCs w:val="24"/>
              </w:rPr>
            </w:pPr>
            <w:r>
              <w:rPr>
                <w:rFonts w:ascii="Times New Roman" w:eastAsia="TimesNewRoman" w:hAnsi="Times New Roman"/>
                <w:sz w:val="24"/>
                <w:szCs w:val="24"/>
              </w:rPr>
              <w:t>Насосные станции и аварийно</w:t>
            </w:r>
            <w:r>
              <w:rPr>
                <w:rFonts w:ascii="Times New Roman" w:hAnsi="Times New Roman"/>
                <w:sz w:val="24"/>
                <w:szCs w:val="24"/>
              </w:rPr>
              <w:t>-</w:t>
            </w:r>
            <w:r>
              <w:rPr>
                <w:rFonts w:ascii="Times New Roman" w:eastAsia="TimesNewRoman" w:hAnsi="Times New Roman"/>
                <w:sz w:val="24"/>
                <w:szCs w:val="24"/>
              </w:rPr>
              <w:t>регулирующие резервуары</w:t>
            </w:r>
            <w:r>
              <w:rPr>
                <w:rFonts w:ascii="Times New Roman" w:hAnsi="Times New Roman"/>
                <w:sz w:val="24"/>
                <w:szCs w:val="24"/>
              </w:rPr>
              <w:t xml:space="preserve">, </w:t>
            </w:r>
            <w:r>
              <w:rPr>
                <w:rFonts w:ascii="Times New Roman" w:eastAsia="TimesNewRoman" w:hAnsi="Times New Roman"/>
                <w:sz w:val="24"/>
                <w:szCs w:val="24"/>
              </w:rPr>
              <w:t>локальные очистные сооружения</w:t>
            </w:r>
          </w:p>
        </w:tc>
        <w:tc>
          <w:tcPr>
            <w:tcW w:w="1232"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15</w:t>
            </w:r>
          </w:p>
        </w:tc>
        <w:tc>
          <w:tcPr>
            <w:tcW w:w="126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w:t>
            </w:r>
          </w:p>
        </w:tc>
        <w:tc>
          <w:tcPr>
            <w:tcW w:w="125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w:t>
            </w:r>
          </w:p>
        </w:tc>
        <w:tc>
          <w:tcPr>
            <w:tcW w:w="118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w:t>
            </w:r>
          </w:p>
        </w:tc>
      </w:tr>
      <w:tr w:rsidR="009C3A95" w:rsidTr="009C3A95">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Сооружения для механической и биологической очистки с иловыми площадками для сброженных осадков, а также иловые площадки</w:t>
            </w:r>
          </w:p>
        </w:tc>
        <w:tc>
          <w:tcPr>
            <w:tcW w:w="1232"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150</w:t>
            </w:r>
          </w:p>
        </w:tc>
        <w:tc>
          <w:tcPr>
            <w:tcW w:w="126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200</w:t>
            </w:r>
          </w:p>
        </w:tc>
        <w:tc>
          <w:tcPr>
            <w:tcW w:w="125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400</w:t>
            </w:r>
          </w:p>
        </w:tc>
        <w:tc>
          <w:tcPr>
            <w:tcW w:w="118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500</w:t>
            </w:r>
          </w:p>
        </w:tc>
      </w:tr>
      <w:tr w:rsidR="009C3A95" w:rsidTr="009C3A95">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Сооружения для механической и биологической очистки с термомеханической обработкой осадка в закрытых помещениях</w:t>
            </w:r>
          </w:p>
        </w:tc>
        <w:tc>
          <w:tcPr>
            <w:tcW w:w="1232"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100</w:t>
            </w:r>
          </w:p>
        </w:tc>
        <w:tc>
          <w:tcPr>
            <w:tcW w:w="126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150</w:t>
            </w:r>
          </w:p>
        </w:tc>
        <w:tc>
          <w:tcPr>
            <w:tcW w:w="125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300</w:t>
            </w:r>
          </w:p>
        </w:tc>
        <w:tc>
          <w:tcPr>
            <w:tcW w:w="118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400</w:t>
            </w:r>
          </w:p>
        </w:tc>
      </w:tr>
      <w:tr w:rsidR="009C3A95" w:rsidTr="009C3A95">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autoSpaceDE w:val="0"/>
              <w:snapToGrid w:val="0"/>
              <w:spacing w:after="0" w:line="240" w:lineRule="auto"/>
              <w:jc w:val="both"/>
              <w:rPr>
                <w:rFonts w:ascii="Times New Roman" w:eastAsia="Times New Roman" w:hAnsi="Times New Roman"/>
                <w:kern w:val="2"/>
                <w:sz w:val="24"/>
                <w:szCs w:val="24"/>
                <w:lang w:eastAsia="hi-IN" w:bidi="hi-IN"/>
              </w:rPr>
            </w:pPr>
            <w:r>
              <w:rPr>
                <w:rFonts w:ascii="Times New Roman" w:eastAsia="TimesNewRoman" w:hAnsi="Times New Roman"/>
                <w:kern w:val="2"/>
                <w:sz w:val="24"/>
                <w:szCs w:val="24"/>
                <w:lang w:eastAsia="hi-IN" w:bidi="hi-IN"/>
              </w:rPr>
              <w:t>Поля</w:t>
            </w:r>
            <w:r>
              <w:rPr>
                <w:rFonts w:ascii="Times New Roman" w:eastAsia="Times New Roman" w:hAnsi="Times New Roman"/>
                <w:kern w:val="2"/>
                <w:sz w:val="24"/>
                <w:szCs w:val="24"/>
                <w:lang w:eastAsia="hi-IN" w:bidi="hi-IN"/>
              </w:rPr>
              <w:t>:</w:t>
            </w:r>
          </w:p>
        </w:tc>
        <w:tc>
          <w:tcPr>
            <w:tcW w:w="1232" w:type="dxa"/>
            <w:tcBorders>
              <w:top w:val="single" w:sz="4" w:space="0" w:color="auto"/>
              <w:left w:val="single" w:sz="4" w:space="0" w:color="auto"/>
              <w:bottom w:val="single" w:sz="4" w:space="0" w:color="auto"/>
              <w:right w:val="single" w:sz="4" w:space="0" w:color="auto"/>
            </w:tcBorders>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p>
        </w:tc>
        <w:tc>
          <w:tcPr>
            <w:tcW w:w="1268" w:type="dxa"/>
            <w:tcBorders>
              <w:top w:val="single" w:sz="4" w:space="0" w:color="auto"/>
              <w:left w:val="single" w:sz="4" w:space="0" w:color="auto"/>
              <w:bottom w:val="single" w:sz="4" w:space="0" w:color="auto"/>
              <w:right w:val="single" w:sz="4" w:space="0" w:color="auto"/>
            </w:tcBorders>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p>
        </w:tc>
        <w:tc>
          <w:tcPr>
            <w:tcW w:w="1250" w:type="dxa"/>
            <w:tcBorders>
              <w:top w:val="single" w:sz="4" w:space="0" w:color="auto"/>
              <w:left w:val="single" w:sz="4" w:space="0" w:color="auto"/>
              <w:bottom w:val="single" w:sz="4" w:space="0" w:color="auto"/>
              <w:right w:val="single" w:sz="4" w:space="0" w:color="auto"/>
            </w:tcBorders>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p>
        </w:tc>
        <w:tc>
          <w:tcPr>
            <w:tcW w:w="1187" w:type="dxa"/>
            <w:tcBorders>
              <w:top w:val="single" w:sz="4" w:space="0" w:color="auto"/>
              <w:left w:val="single" w:sz="4" w:space="0" w:color="auto"/>
              <w:bottom w:val="single" w:sz="4" w:space="0" w:color="auto"/>
              <w:right w:val="single" w:sz="4" w:space="0" w:color="auto"/>
            </w:tcBorders>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p>
        </w:tc>
      </w:tr>
      <w:tr w:rsidR="009C3A95" w:rsidTr="009C3A95">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а) фильтрации</w:t>
            </w:r>
          </w:p>
        </w:tc>
        <w:tc>
          <w:tcPr>
            <w:tcW w:w="1232"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200</w:t>
            </w:r>
          </w:p>
        </w:tc>
        <w:tc>
          <w:tcPr>
            <w:tcW w:w="126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300</w:t>
            </w:r>
          </w:p>
        </w:tc>
        <w:tc>
          <w:tcPr>
            <w:tcW w:w="125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500</w:t>
            </w:r>
          </w:p>
        </w:tc>
        <w:tc>
          <w:tcPr>
            <w:tcW w:w="118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1000</w:t>
            </w:r>
          </w:p>
        </w:tc>
      </w:tr>
      <w:tr w:rsidR="009C3A95" w:rsidTr="009C3A95">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autoSpaceDE w:val="0"/>
              <w:snapToGrid w:val="0"/>
              <w:spacing w:after="0" w:line="240" w:lineRule="auto"/>
              <w:jc w:val="both"/>
              <w:rPr>
                <w:rFonts w:ascii="Times New Roman" w:eastAsia="TimesNewRoman" w:hAnsi="Times New Roman"/>
                <w:kern w:val="2"/>
                <w:sz w:val="24"/>
                <w:szCs w:val="24"/>
                <w:lang w:eastAsia="hi-IN" w:bidi="hi-IN"/>
              </w:rPr>
            </w:pPr>
            <w:r>
              <w:rPr>
                <w:rFonts w:ascii="Times New Roman" w:eastAsia="TimesNewRoman" w:hAnsi="Times New Roman"/>
                <w:kern w:val="2"/>
                <w:sz w:val="24"/>
                <w:szCs w:val="24"/>
                <w:lang w:eastAsia="hi-IN" w:bidi="hi-IN"/>
              </w:rPr>
              <w:t>б</w:t>
            </w:r>
            <w:r>
              <w:rPr>
                <w:rFonts w:ascii="Times New Roman" w:eastAsia="Times New Roman" w:hAnsi="Times New Roman"/>
                <w:kern w:val="2"/>
                <w:sz w:val="24"/>
                <w:szCs w:val="24"/>
                <w:lang w:eastAsia="hi-IN" w:bidi="hi-IN"/>
              </w:rPr>
              <w:t xml:space="preserve">) </w:t>
            </w:r>
            <w:r>
              <w:rPr>
                <w:rFonts w:ascii="Times New Roman" w:eastAsia="TimesNewRoman" w:hAnsi="Times New Roman"/>
                <w:kern w:val="2"/>
                <w:sz w:val="24"/>
                <w:szCs w:val="24"/>
                <w:lang w:eastAsia="hi-IN" w:bidi="hi-IN"/>
              </w:rPr>
              <w:t>орошения</w:t>
            </w:r>
          </w:p>
        </w:tc>
        <w:tc>
          <w:tcPr>
            <w:tcW w:w="1232"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150</w:t>
            </w:r>
          </w:p>
        </w:tc>
        <w:tc>
          <w:tcPr>
            <w:tcW w:w="126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200</w:t>
            </w:r>
          </w:p>
        </w:tc>
        <w:tc>
          <w:tcPr>
            <w:tcW w:w="125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400</w:t>
            </w:r>
          </w:p>
        </w:tc>
        <w:tc>
          <w:tcPr>
            <w:tcW w:w="118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1000</w:t>
            </w:r>
          </w:p>
        </w:tc>
      </w:tr>
      <w:tr w:rsidR="009C3A95" w:rsidTr="009C3A95">
        <w:tc>
          <w:tcPr>
            <w:tcW w:w="471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autoSpaceDE w:val="0"/>
              <w:snapToGrid w:val="0"/>
              <w:spacing w:after="0" w:line="240" w:lineRule="auto"/>
              <w:jc w:val="both"/>
              <w:rPr>
                <w:rFonts w:ascii="Times New Roman" w:eastAsia="TimesNewRoman" w:hAnsi="Times New Roman"/>
                <w:kern w:val="2"/>
                <w:sz w:val="24"/>
                <w:szCs w:val="24"/>
                <w:lang w:eastAsia="hi-IN" w:bidi="hi-IN"/>
              </w:rPr>
            </w:pPr>
            <w:r>
              <w:rPr>
                <w:rFonts w:ascii="Times New Roman" w:eastAsia="TimesNewRoman" w:hAnsi="Times New Roman"/>
                <w:kern w:val="2"/>
                <w:sz w:val="24"/>
                <w:szCs w:val="24"/>
                <w:lang w:eastAsia="hi-IN" w:bidi="hi-IN"/>
              </w:rPr>
              <w:lastRenderedPageBreak/>
              <w:t>Биологические пруды</w:t>
            </w:r>
          </w:p>
        </w:tc>
        <w:tc>
          <w:tcPr>
            <w:tcW w:w="1232"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200</w:t>
            </w:r>
          </w:p>
        </w:tc>
        <w:tc>
          <w:tcPr>
            <w:tcW w:w="1268"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200</w:t>
            </w:r>
          </w:p>
        </w:tc>
        <w:tc>
          <w:tcPr>
            <w:tcW w:w="1250"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300</w:t>
            </w:r>
          </w:p>
        </w:tc>
        <w:tc>
          <w:tcPr>
            <w:tcW w:w="118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300</w:t>
            </w:r>
          </w:p>
        </w:tc>
      </w:tr>
    </w:tbl>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4.5.71.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м3/сутки СЗЗ следует принимать размером 100 м.</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полей подземной фильтрации пропускной способностью до 15 м3/сутки СЗЗ следует принимать размером 50 м.</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Размер СЗЗ от сливных станций следует принимать 300 м.</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СЗЗ от очистных сооружений поверхностного стока открытого типа до жилой территории следует принимать 100 м, закрытого типа - 50 м.</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4.5.72.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4.31.</w:t>
      </w:r>
    </w:p>
    <w:p w:rsidR="009C3A95" w:rsidRDefault="009C3A95" w:rsidP="009C3A95">
      <w:pPr>
        <w:widowControl w:val="0"/>
        <w:suppressAutoHyphens/>
        <w:spacing w:after="0" w:line="240" w:lineRule="auto"/>
        <w:ind w:firstLine="732"/>
        <w:jc w:val="right"/>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Таблица 4.31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4819"/>
        <w:gridCol w:w="4829"/>
      </w:tblGrid>
      <w:tr w:rsidR="009C3A95" w:rsidTr="009C3A95">
        <w:trPr>
          <w:trHeight w:val="643"/>
        </w:trPr>
        <w:tc>
          <w:tcPr>
            <w:tcW w:w="4819"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jc w:val="center"/>
              <w:rPr>
                <w:rFonts w:ascii="Times New Roman" w:eastAsia="TimesNewRoman" w:hAnsi="Times New Roman"/>
                <w:b/>
                <w:bCs/>
                <w:sz w:val="24"/>
                <w:szCs w:val="24"/>
              </w:rPr>
            </w:pPr>
            <w:r>
              <w:rPr>
                <w:rFonts w:ascii="Times New Roman" w:eastAsia="TimesNewRoman" w:hAnsi="Times New Roman"/>
                <w:b/>
                <w:bCs/>
                <w:sz w:val="24"/>
                <w:szCs w:val="24"/>
              </w:rPr>
              <w:t>Классы опасности промышленных объектов</w:t>
            </w:r>
            <w:r>
              <w:rPr>
                <w:rFonts w:ascii="Times New Roman" w:hAnsi="Times New Roman"/>
                <w:b/>
                <w:bCs/>
                <w:sz w:val="24"/>
                <w:szCs w:val="24"/>
              </w:rPr>
              <w:t xml:space="preserve">, </w:t>
            </w:r>
            <w:r>
              <w:rPr>
                <w:rFonts w:ascii="Times New Roman" w:eastAsia="TimesNewRoman" w:hAnsi="Times New Roman"/>
                <w:b/>
                <w:bCs/>
                <w:sz w:val="24"/>
                <w:szCs w:val="24"/>
              </w:rPr>
              <w:t>производств и сооружений</w:t>
            </w:r>
          </w:p>
        </w:tc>
        <w:tc>
          <w:tcPr>
            <w:tcW w:w="4829"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jc w:val="center"/>
              <w:rPr>
                <w:rFonts w:ascii="Times New Roman" w:eastAsia="TimesNewRoman" w:hAnsi="Times New Roman"/>
                <w:b/>
                <w:bCs/>
                <w:sz w:val="24"/>
                <w:szCs w:val="24"/>
              </w:rPr>
            </w:pPr>
            <w:r>
              <w:rPr>
                <w:rFonts w:ascii="Times New Roman" w:eastAsia="TimesNewRoman" w:hAnsi="Times New Roman"/>
                <w:b/>
                <w:bCs/>
                <w:sz w:val="24"/>
                <w:szCs w:val="24"/>
              </w:rPr>
              <w:t>Ориентировочные размеры санитарно</w:t>
            </w:r>
            <w:r>
              <w:rPr>
                <w:rFonts w:ascii="Times New Roman" w:hAnsi="Times New Roman"/>
                <w:b/>
                <w:bCs/>
                <w:sz w:val="24"/>
                <w:szCs w:val="24"/>
              </w:rPr>
              <w:t>-</w:t>
            </w:r>
            <w:r>
              <w:rPr>
                <w:rFonts w:ascii="Times New Roman" w:eastAsia="TimesNewRoman" w:hAnsi="Times New Roman"/>
                <w:b/>
                <w:bCs/>
                <w:sz w:val="24"/>
                <w:szCs w:val="24"/>
              </w:rPr>
              <w:t xml:space="preserve">защитной зоны    </w:t>
            </w:r>
            <w:r>
              <w:rPr>
                <w:rFonts w:ascii="Times New Roman" w:hAnsi="Times New Roman"/>
                <w:b/>
                <w:bCs/>
                <w:sz w:val="24"/>
                <w:szCs w:val="24"/>
              </w:rPr>
              <w:t xml:space="preserve">&lt;*&gt;, </w:t>
            </w:r>
            <w:r>
              <w:rPr>
                <w:rFonts w:ascii="Times New Roman" w:eastAsia="TimesNewRoman" w:hAnsi="Times New Roman"/>
                <w:b/>
                <w:bCs/>
                <w:sz w:val="24"/>
                <w:szCs w:val="24"/>
              </w:rPr>
              <w:t>м</w:t>
            </w:r>
          </w:p>
        </w:tc>
      </w:tr>
      <w:tr w:rsidR="009C3A95" w:rsidTr="009C3A95">
        <w:tc>
          <w:tcPr>
            <w:tcW w:w="481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I</w:t>
            </w:r>
          </w:p>
        </w:tc>
        <w:tc>
          <w:tcPr>
            <w:tcW w:w="482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1000</w:t>
            </w:r>
          </w:p>
        </w:tc>
      </w:tr>
      <w:tr w:rsidR="009C3A95" w:rsidTr="009C3A95">
        <w:tc>
          <w:tcPr>
            <w:tcW w:w="481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II</w:t>
            </w:r>
          </w:p>
        </w:tc>
        <w:tc>
          <w:tcPr>
            <w:tcW w:w="482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500</w:t>
            </w:r>
          </w:p>
        </w:tc>
      </w:tr>
      <w:tr w:rsidR="009C3A95" w:rsidTr="009C3A95">
        <w:tc>
          <w:tcPr>
            <w:tcW w:w="481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III</w:t>
            </w:r>
          </w:p>
        </w:tc>
        <w:tc>
          <w:tcPr>
            <w:tcW w:w="482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300</w:t>
            </w:r>
          </w:p>
        </w:tc>
      </w:tr>
      <w:tr w:rsidR="009C3A95" w:rsidTr="009C3A95">
        <w:tc>
          <w:tcPr>
            <w:tcW w:w="481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IV</w:t>
            </w:r>
          </w:p>
        </w:tc>
        <w:tc>
          <w:tcPr>
            <w:tcW w:w="482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100</w:t>
            </w:r>
          </w:p>
        </w:tc>
      </w:tr>
      <w:tr w:rsidR="009C3A95" w:rsidTr="009C3A95">
        <w:tc>
          <w:tcPr>
            <w:tcW w:w="481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V</w:t>
            </w:r>
          </w:p>
        </w:tc>
        <w:tc>
          <w:tcPr>
            <w:tcW w:w="4829"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LineNumbers/>
              <w:suppressAutoHyphens/>
              <w:snapToGrid w:val="0"/>
              <w:spacing w:after="0" w:line="240" w:lineRule="auto"/>
              <w:jc w:val="center"/>
              <w:rPr>
                <w:rFonts w:ascii="Times New Roman" w:eastAsia="SimSun" w:hAnsi="Times New Roman"/>
                <w:kern w:val="2"/>
                <w:sz w:val="24"/>
                <w:szCs w:val="24"/>
                <w:lang w:val="en-US" w:eastAsia="hi-IN" w:bidi="hi-IN"/>
              </w:rPr>
            </w:pPr>
            <w:r>
              <w:rPr>
                <w:rFonts w:ascii="Times New Roman" w:eastAsia="SimSun" w:hAnsi="Times New Roman"/>
                <w:kern w:val="2"/>
                <w:sz w:val="24"/>
                <w:szCs w:val="24"/>
                <w:lang w:val="en-US" w:eastAsia="hi-IN" w:bidi="hi-IN"/>
              </w:rPr>
              <w:t>50</w:t>
            </w:r>
          </w:p>
        </w:tc>
      </w:tr>
    </w:tbl>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4.5.73 Теплоснабжение жилой и общественной застройки на территориях городов и сельских населенных пунктов, как правило, следует предусматривать централизованным от ТЭЦ или районных тепловых станций (РТС) при условии соблюдения экологических требований.</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Возможно теплоснабжение отдельных объектов от децентрализованных современных источников теплоснабжения на территориях, где это экономически и технически оправдано и не приводит к нарушению экологических нормативов.</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Выбор варианта схемы теплоснабжения объекта: системы централизованного теплоснабжения от котельных, крупных и малых тепловых и атомных электростанций (ТЭЦ, ТЭС, АЭС) либо от источников децентрализованного теплоснабжения (ДЦТ) - автономных, крышных котельных; от квартирных теплогенераторов производится путем технико-экономического сравнения вариантов.</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Принятая схема теплоснабжения должна обеспечивать:</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нормативный уровень теплоэнергосбережения;</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нормативный уровень надежности, определяемый тремя критериями: вероятностью безотказной работы, готовностью (качеством) теплоснабжения </w:t>
      </w:r>
      <w:r>
        <w:rPr>
          <w:rFonts w:cs="Times New Roman"/>
          <w:color w:val="000000"/>
          <w:sz w:val="28"/>
          <w:szCs w:val="28"/>
        </w:rPr>
        <w:lastRenderedPageBreak/>
        <w:t>и живучестью;</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требования экологии;</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безопасность эксплуатации.</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4.5.74. Перспективные планы развития </w:t>
      </w:r>
      <w:r w:rsidR="00964274">
        <w:rPr>
          <w:sz w:val="28"/>
          <w:szCs w:val="28"/>
        </w:rPr>
        <w:t>Мордовокарайского</w:t>
      </w:r>
      <w:r w:rsidR="00964274">
        <w:rPr>
          <w:color w:val="000000"/>
          <w:sz w:val="28"/>
          <w:szCs w:val="28"/>
        </w:rPr>
        <w:t xml:space="preserve"> </w:t>
      </w:r>
      <w:r>
        <w:rPr>
          <w:rFonts w:cs="Times New Roman"/>
          <w:color w:val="000000"/>
          <w:sz w:val="28"/>
          <w:szCs w:val="28"/>
        </w:rPr>
        <w:t>муниципального образования должны учитываться при разработке схем теплоснабжения. При этом расчетные тепловые нагрузки определяются:</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для существующей застройки </w:t>
      </w:r>
      <w:r w:rsidR="00964274">
        <w:rPr>
          <w:sz w:val="28"/>
          <w:szCs w:val="28"/>
        </w:rPr>
        <w:t>Мордовокарайского</w:t>
      </w:r>
      <w:r w:rsidR="00964274">
        <w:rPr>
          <w:color w:val="000000"/>
          <w:sz w:val="28"/>
          <w:szCs w:val="28"/>
        </w:rPr>
        <w:t xml:space="preserve"> </w:t>
      </w:r>
      <w:r>
        <w:rPr>
          <w:rFonts w:cs="Times New Roman"/>
          <w:color w:val="000000"/>
          <w:sz w:val="28"/>
          <w:szCs w:val="28"/>
        </w:rPr>
        <w:t>муниципального образования и действующих промышленных предприятий - по проектам с уточнением по фактическим тепловым нагрузкам;</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 генеральным планам застройки районов населенного пункта с учетом современных требований к теплозащите зданий, установленных СНиП 41-01-2003, СНиП 23-02-2003, ТСН 23-305-99 Саратовской области (с изменениями).</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4.5.75. При отсутствии схемы теплоснабжения в районах одно-, двухэтажной жилой застройки с плотностью населения 40 чел./га и выше системы централизованного теплоснабжения допускается предусматривать от котельных на группу общественных и жилых зданий.</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4.5.76. Проектирование и строительство систем теплоснабжения должно учитывать требования СНиП 41-01-2003, СНиП 41-02-2003, СНиП 2.07.01-89, СНиП II-35-76 (их актуализированных редакций).</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4.5.77. Размещение централизованных источников теплоснабжения производится в коммунально-складских и производственных зонах, по возможности в центре тепловых нагрузок в соответствии с требованиями СНиП 2.07.01-89, СНиП 41-02-2003, СанПиН 2.2.1/2.1.1.1200-03 (их актуализированных редакций).</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4.5.78. При размещении источников теплоснабжения в жилой застройке должно быть обеспечено выполнение нормативных требований по уровням шума и вибрации, установленных ГОСТ 12.1.036-81 (2001) для жилых и общественных зданий и СН 2.2.4/2.1.8.562-96.</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4.5.79. Размеры земельных участков для отдельно стоящих отопительных котельных, располагаемых в районах жилой застройки, следует принимать по таблице 4.32.</w:t>
      </w:r>
    </w:p>
    <w:p w:rsidR="009C3A95" w:rsidRDefault="009C3A95" w:rsidP="009C3A95">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4.32.</w:t>
      </w:r>
    </w:p>
    <w:tbl>
      <w:tblPr>
        <w:tblW w:w="0" w:type="auto"/>
        <w:jc w:val="center"/>
        <w:tblInd w:w="-357" w:type="dxa"/>
        <w:tblLayout w:type="fixed"/>
        <w:tblCellMar>
          <w:left w:w="70" w:type="dxa"/>
          <w:right w:w="70" w:type="dxa"/>
        </w:tblCellMar>
        <w:tblLook w:val="04A0"/>
      </w:tblPr>
      <w:tblGrid>
        <w:gridCol w:w="5017"/>
        <w:gridCol w:w="2160"/>
        <w:gridCol w:w="2316"/>
      </w:tblGrid>
      <w:tr w:rsidR="009C3A95" w:rsidTr="009C3A95">
        <w:trPr>
          <w:cantSplit/>
          <w:trHeight w:val="360"/>
          <w:jc w:val="center"/>
        </w:trPr>
        <w:tc>
          <w:tcPr>
            <w:tcW w:w="5017"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Теплопроизводительность     </w:t>
            </w:r>
            <w:r>
              <w:rPr>
                <w:rFonts w:ascii="Times New Roman" w:eastAsia="Times New Roman" w:hAnsi="Times New Roman"/>
                <w:b/>
                <w:sz w:val="24"/>
                <w:szCs w:val="24"/>
                <w:lang w:eastAsia="ru-RU"/>
              </w:rPr>
              <w:br/>
              <w:t xml:space="preserve">котельных, Гкал/ч (МВт)     </w:t>
            </w:r>
          </w:p>
        </w:tc>
        <w:tc>
          <w:tcPr>
            <w:tcW w:w="4476"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Размеры земельных участков  </w:t>
            </w:r>
            <w:r>
              <w:rPr>
                <w:rFonts w:ascii="Times New Roman" w:eastAsia="Times New Roman" w:hAnsi="Times New Roman"/>
                <w:b/>
                <w:sz w:val="24"/>
                <w:szCs w:val="24"/>
                <w:lang w:eastAsia="ru-RU"/>
              </w:rPr>
              <w:br/>
              <w:t xml:space="preserve">(га) котельных, работающих:  </w:t>
            </w:r>
          </w:p>
        </w:tc>
      </w:tr>
      <w:tr w:rsidR="009C3A95" w:rsidTr="009C3A95">
        <w:trPr>
          <w:cantSplit/>
          <w:trHeight w:val="480"/>
          <w:jc w:val="center"/>
        </w:trPr>
        <w:tc>
          <w:tcPr>
            <w:tcW w:w="5017"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на твердом   </w:t>
            </w:r>
            <w:r>
              <w:rPr>
                <w:rFonts w:ascii="Times New Roman" w:eastAsia="Times New Roman" w:hAnsi="Times New Roman"/>
                <w:b/>
                <w:sz w:val="24"/>
                <w:szCs w:val="24"/>
                <w:lang w:eastAsia="ru-RU"/>
              </w:rPr>
              <w:br/>
              <w:t xml:space="preserve">топливе    </w:t>
            </w:r>
          </w:p>
        </w:tc>
        <w:tc>
          <w:tcPr>
            <w:tcW w:w="2316"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на      </w:t>
            </w:r>
            <w:r>
              <w:rPr>
                <w:rFonts w:ascii="Times New Roman" w:eastAsia="Times New Roman" w:hAnsi="Times New Roman"/>
                <w:b/>
                <w:sz w:val="24"/>
                <w:szCs w:val="24"/>
                <w:lang w:eastAsia="ru-RU"/>
              </w:rPr>
              <w:br/>
              <w:t xml:space="preserve">газомазутном </w:t>
            </w:r>
            <w:r>
              <w:rPr>
                <w:rFonts w:ascii="Times New Roman" w:eastAsia="Times New Roman" w:hAnsi="Times New Roman"/>
                <w:b/>
                <w:sz w:val="24"/>
                <w:szCs w:val="24"/>
                <w:lang w:eastAsia="ru-RU"/>
              </w:rPr>
              <w:br/>
              <w:t xml:space="preserve">топливе    </w:t>
            </w:r>
          </w:p>
        </w:tc>
      </w:tr>
      <w:tr w:rsidR="009C3A95" w:rsidTr="009C3A95">
        <w:trPr>
          <w:cantSplit/>
          <w:trHeight w:val="240"/>
          <w:jc w:val="center"/>
        </w:trPr>
        <w:tc>
          <w:tcPr>
            <w:tcW w:w="501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5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0,7      </w:t>
            </w:r>
          </w:p>
        </w:tc>
        <w:tc>
          <w:tcPr>
            <w:tcW w:w="231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0,7      </w:t>
            </w:r>
          </w:p>
        </w:tc>
      </w:tr>
      <w:tr w:rsidR="009C3A95" w:rsidTr="009C3A95">
        <w:trPr>
          <w:cantSplit/>
          <w:trHeight w:val="240"/>
          <w:jc w:val="center"/>
        </w:trPr>
        <w:tc>
          <w:tcPr>
            <w:tcW w:w="501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5 до 10 (от 6 до 12)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p>
        </w:tc>
        <w:tc>
          <w:tcPr>
            <w:tcW w:w="231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p>
        </w:tc>
      </w:tr>
      <w:tr w:rsidR="009C3A95" w:rsidTr="009C3A95">
        <w:trPr>
          <w:cantSplit/>
          <w:trHeight w:val="240"/>
          <w:jc w:val="center"/>
        </w:trPr>
        <w:tc>
          <w:tcPr>
            <w:tcW w:w="501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свыше 10 до 50 (св. 12 до 58)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      </w:t>
            </w:r>
          </w:p>
        </w:tc>
        <w:tc>
          <w:tcPr>
            <w:tcW w:w="231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w:t>
            </w:r>
          </w:p>
        </w:tc>
      </w:tr>
      <w:tr w:rsidR="009C3A95" w:rsidTr="009C3A95">
        <w:trPr>
          <w:cantSplit/>
          <w:trHeight w:val="240"/>
          <w:jc w:val="center"/>
        </w:trPr>
        <w:tc>
          <w:tcPr>
            <w:tcW w:w="501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свыше 50 до 100 (св. 58 до 116)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      </w:t>
            </w:r>
          </w:p>
        </w:tc>
        <w:tc>
          <w:tcPr>
            <w:tcW w:w="231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w:t>
            </w:r>
          </w:p>
        </w:tc>
      </w:tr>
      <w:tr w:rsidR="009C3A95" w:rsidTr="009C3A95">
        <w:trPr>
          <w:cantSplit/>
          <w:trHeight w:val="240"/>
          <w:jc w:val="center"/>
        </w:trPr>
        <w:tc>
          <w:tcPr>
            <w:tcW w:w="501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100 до 200 (св. 116 до 233)</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3,7      </w:t>
            </w:r>
          </w:p>
        </w:tc>
        <w:tc>
          <w:tcPr>
            <w:tcW w:w="231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      </w:t>
            </w:r>
          </w:p>
        </w:tc>
      </w:tr>
      <w:tr w:rsidR="009C3A95" w:rsidTr="009C3A95">
        <w:trPr>
          <w:cantSplit/>
          <w:trHeight w:val="240"/>
          <w:jc w:val="center"/>
        </w:trPr>
        <w:tc>
          <w:tcPr>
            <w:tcW w:w="501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200 до 400 (св. 233 до 466)</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      </w:t>
            </w:r>
          </w:p>
        </w:tc>
        <w:tc>
          <w:tcPr>
            <w:tcW w:w="2316"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3,5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Размеры земельных участков отопительных котельных, обеспечивающих потребителей горячей водой с непосредственным водозабором, а также котельных, доставка топлива которым предусматривается по железной дороге, следует увеличивать на 20 процентов.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Размещение золошлакоотвалов следует предусматривать вне селитебной территории.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4.5.80.</w:t>
      </w:r>
      <w:r>
        <w:t xml:space="preserve"> </w:t>
      </w:r>
      <w:r>
        <w:rPr>
          <w:rFonts w:ascii="Times New Roman" w:eastAsia="Times New Roman" w:hAnsi="Times New Roman"/>
          <w:sz w:val="28"/>
          <w:szCs w:val="28"/>
          <w:lang w:eastAsia="ru-RU"/>
        </w:rPr>
        <w:t>Размеры санитарно-защитных зон (СЗЗ) от источников теплоснабжения определяются в соответствии с требованиями СанПиН 2.2.1/2.1.1.1200-03, исходя из следующих положений.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Тепловые электростанции (ТЭС) эквивалентной электрической мощностью 600 мВт и выше, использующие в качестве топлива уголь и мазут, относятся к предприятиям первого класса и должны иметь СЗЗ не менее 1000 метров, работающие на газовом и газомазутном топливе относятся к предприятиям второго класса и должны иметь СЗЗ не менее 500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ТЭЦ и районные котельные тепловой мощностью 200 Гкал и выше, работающие на угольном и мазутном топливе, относятся ко второму классу с СЗЗ не менее 500 метров, работающие на газовом и газомазутном топливе (последний как резервный) относятся к предприятиям третьего класса с СЗЗ не менее 300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Минимальная СЗЗ от золоотвала ТЭС должна составлять не менее 300 метров (третий класс) с осуществлением древесно-кустарниковых посадок по его периметру.</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а также акустических расчетов. СЗЗ при расчетных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метров, если по акустическому расчету не требуется корректировки в сторону ее увеличения.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наличии в зоне максимального загрязнения от котельных жилых домов повышенной этажности высота дымовой трубы должна быть как минимум на 1,5 метра выше конька крыши самого высокого жилого дома.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4.5.81. Водяные 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Многотрубные и однотрубные тепловые сети допускается применять при технико-экономическом обосновании.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4.5.82. Подключение зданий к городским сетям теплоснабжения и водопровода осуществляется, как правило, через центральные и индивидуальные тепловые пункты (ЦТП и ИТП).</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Системы отопления и вентиляции потребителей должны присоединяться к двухтрубным водяным тепловым сетям непосредственно по зависимой схеме присоединения.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4.5.83. Трассировка и выбор вида, технологии прокладки и материалов тепловых сетей производится в соответствии с требованиями СНиП 41-02-2003, СНиП 2.07.01-89 (2000), с использованием СП 41-105-2002, СП 41-106-2004, СП 41-107-2004.</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4.5.84. При разработке схем теплоснабжения </w:t>
      </w:r>
      <w:r w:rsidR="00964274">
        <w:rPr>
          <w:rFonts w:ascii="Times New Roman" w:hAnsi="Times New Roman"/>
          <w:sz w:val="28"/>
          <w:szCs w:val="28"/>
        </w:rPr>
        <w:t>Мордовокарайского</w:t>
      </w:r>
      <w:r w:rsidR="00964274">
        <w:rPr>
          <w:rFonts w:ascii="Times New Roman" w:eastAsia="SimSun" w:hAnsi="Times New Roman"/>
          <w:color w:val="000000"/>
          <w:kern w:val="2"/>
          <w:sz w:val="28"/>
          <w:szCs w:val="28"/>
          <w:lang w:eastAsia="hi-IN" w:bidi="hi-IN"/>
        </w:rPr>
        <w:t xml:space="preserve"> </w:t>
      </w:r>
      <w:r>
        <w:rPr>
          <w:rFonts w:ascii="Times New Roman" w:eastAsia="Times New Roman" w:hAnsi="Times New Roman"/>
          <w:sz w:val="28"/>
          <w:szCs w:val="28"/>
          <w:lang w:eastAsia="ru-RU"/>
        </w:rPr>
        <w:t>муниципального образования необходимо учитывать возможность использования автономных котельных, правила проектирования которых приведены в СП 41-104-2000.</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жилых зданий допускается устройство пристроенных и крышных котельных. Указанные котельные допускается проектировать с применением водогрейных котлов с температурой воды до 115 градусов. При этом тепловая мощность котельной не должна быть более 3,0 МВт. Не допускается проектирование пристроенных котельных, непосредственно примыкающих к жилым зданиям со стороны входных подъездов и участков стен с оконными проемами, где расстояние от внешней стены котельной до ближайшего окна жилого помещения менее 4 метров по горизонтали, а расстояние от перекрытия котельной до ближайшего окна жилого помещения менее 8 метров по вертикали.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допускается размещение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 (стена здания, к которому пристраивается крышная котельная, не может служить стеной котельной).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общественных, административных и бытовых зданий допускается проектирование встроенных, пристроенных и крышных котельных при применении водогрейных котлов с температурой нагрева воды до 115 градусов.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в котельных, расположенных в подвале, не допускается предусматривать котлы, предназначенные для работы на газообразном и жидком топливе с температурой вспышки паров ниже 45 градусов.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тепловая мощность автономной котельной для общественных, административных зданий не должна превышать:</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 МВт - для крышной и встроенной котельной с котлами на жидком и газообразном топливе;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МВт - для встроенной котельной с котлами на твердом топливе.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тепловая мощность пристроенных котельных не ограничивается.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 допускается размещение пристроенных котельных со стороны главного фасада здания. Расстояние от стены здания котельной до </w:t>
      </w:r>
      <w:r>
        <w:rPr>
          <w:rFonts w:ascii="Times New Roman" w:eastAsia="Times New Roman" w:hAnsi="Times New Roman"/>
          <w:sz w:val="28"/>
          <w:szCs w:val="28"/>
          <w:lang w:eastAsia="ru-RU"/>
        </w:rPr>
        <w:lastRenderedPageBreak/>
        <w:t>ближайшего окна должно быть не менее 4 метров по горизонтали, а от покрытия котельной до ближайшего окна - не менее 8 метров по вертикали. Такие котельные не допускается размещать смежно, под и над помещениями с одновременным пребыванием в них более 50 человек.</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допускается проектирование крышных, встроенных и пристроенных котельных к зданиям детских дошкольных и школьных учреждений, к лечебным корпусам больниц и поликлиник с круглосуточным пребыванием больных, к спальным корпусам санаториев и учреждений отдыха.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установки крышной котельной на зданиях любого назначения выше отметки 26,5 метра должна согласовываться с местными органами Государственной противопожарной службы.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СНиП 41-01-2003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многоквартирных жилых домов и встроенных помещений общественного назначения следует применять теплогенераторы: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закрытой (герметичной) камерой сгорания;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автоматикой безопасности, обеспечивающей прекращение подачи топлива 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дымоудаления;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температурой теплоносителя до 95 градусов;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давлением теплоносителя до 1,0 МПа.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квартирах жилых домов высотой до 5 этажей допускается применение теплогенераторов с открытой камерой сгорания для систем горячего водоснабжения (проточных водонагревателей).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устройстве в жилых многоквартирных домах поквартирных систем теплоснабжения теплогенераторы на газовом топливе следует размещать в отдельных нежилых помещениях, при этом суммарная тепловая мощность теплогенераторов, установленных в этом помещении, не должна превышать 100 кВт. Установку теплогенераторов суммарной тепловой мощностью до 35 кВт допускается предусматривать в кухнях.</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Забор воздуха для горения должен осуществляться: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теплогенераторов с закрытыми камерами сгорания-воздуховодами - непосредственно снаружи здания;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теплогенераторов с открытыми камерами сгорания - непосредственно из помещений, в которых установлены теплогенераторы.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Дымоход должен иметь вертикальное направление и не иметь сужений. Запрещается прокладывать дымоходы через жилые помещения.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коллективному дымоходу могут присоединяться теплогенераторы одного типа (например, с закрытой камерой сгорания с принудительным дымоудалением), теплопроизводительность которых отличается не более чем </w:t>
      </w:r>
      <w:r>
        <w:rPr>
          <w:rFonts w:ascii="Times New Roman" w:eastAsia="Times New Roman" w:hAnsi="Times New Roman"/>
          <w:sz w:val="28"/>
          <w:szCs w:val="28"/>
          <w:lang w:eastAsia="ru-RU"/>
        </w:rPr>
        <w:lastRenderedPageBreak/>
        <w:t>на 30 процентов в меньшую сторону от теплогенератора с наибольшей теплопроизводительностью. К одному коллективному дымоходу следует присоединять не более 8 теплогенераторов и не более 1 теплогенератора на этаж.</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Дымоходы должны возвышаться над основанием кровли здания. Допускается при согласовании с органами Роспотребнадзора осуществлять выброс дыма через стену здания, при этом дымоход следует выводить за пределы габаритов лоджий, балконов, террас, веранд и т.п.</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48" w:name="_Toc428345586"/>
      <w:r>
        <w:rPr>
          <w:rFonts w:ascii="Times New Roman" w:hAnsi="Times New Roman"/>
          <w:b/>
          <w:sz w:val="28"/>
          <w:szCs w:val="28"/>
        </w:rPr>
        <w:t>Расчетные показатели, устанавливаемые для объектов в области транспорта, расчетные показатели автомобильных дорог</w:t>
      </w:r>
      <w:bookmarkEnd w:id="48"/>
    </w:p>
    <w:p w:rsidR="009C3A95" w:rsidRDefault="009C3A95" w:rsidP="009C3A95">
      <w:pPr>
        <w:ind w:firstLine="708"/>
        <w:rPr>
          <w:rFonts w:ascii="Times New Roman" w:hAnsi="Times New Roman"/>
          <w:sz w:val="28"/>
          <w:szCs w:val="28"/>
        </w:rPr>
      </w:pPr>
      <w:r>
        <w:rPr>
          <w:rFonts w:ascii="Times New Roman" w:hAnsi="Times New Roman"/>
          <w:sz w:val="28"/>
          <w:szCs w:val="28"/>
        </w:rPr>
        <w:t>4.6.1. Классификацию автомобильных дорог следует применять по таблице 4.33.                                                                                                            Таблица 4.33</w:t>
      </w:r>
    </w:p>
    <w:tbl>
      <w:tblPr>
        <w:tblW w:w="0" w:type="auto"/>
        <w:jc w:val="center"/>
        <w:tblInd w:w="70" w:type="dxa"/>
        <w:tblLayout w:type="fixed"/>
        <w:tblCellMar>
          <w:left w:w="70" w:type="dxa"/>
          <w:right w:w="70" w:type="dxa"/>
        </w:tblCellMar>
        <w:tblLook w:val="04A0"/>
      </w:tblPr>
      <w:tblGrid>
        <w:gridCol w:w="4109"/>
        <w:gridCol w:w="2552"/>
        <w:gridCol w:w="2405"/>
      </w:tblGrid>
      <w:tr w:rsidR="009C3A95" w:rsidTr="009C3A95">
        <w:trPr>
          <w:cantSplit/>
          <w:trHeight w:val="600"/>
          <w:jc w:val="center"/>
        </w:trPr>
        <w:tc>
          <w:tcPr>
            <w:tcW w:w="4109"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Назначение автомобильной  </w:t>
            </w:r>
            <w:r>
              <w:rPr>
                <w:rFonts w:ascii="Times New Roman" w:hAnsi="Times New Roman"/>
                <w:b/>
                <w:sz w:val="24"/>
                <w:szCs w:val="24"/>
              </w:rPr>
              <w:br/>
              <w:t>дороги</w:t>
            </w:r>
          </w:p>
        </w:tc>
        <w:tc>
          <w:tcPr>
            <w:tcW w:w="255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Категория дороги</w:t>
            </w:r>
          </w:p>
        </w:tc>
        <w:tc>
          <w:tcPr>
            <w:tcW w:w="240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Расчетная     </w:t>
            </w:r>
            <w:r>
              <w:rPr>
                <w:rFonts w:ascii="Times New Roman" w:hAnsi="Times New Roman"/>
                <w:b/>
                <w:sz w:val="24"/>
                <w:szCs w:val="24"/>
              </w:rPr>
              <w:br/>
              <w:t xml:space="preserve">интенсивность   </w:t>
            </w:r>
            <w:r>
              <w:rPr>
                <w:rFonts w:ascii="Times New Roman" w:hAnsi="Times New Roman"/>
                <w:b/>
                <w:sz w:val="24"/>
                <w:szCs w:val="24"/>
              </w:rPr>
              <w:br/>
              <w:t xml:space="preserve">движения      </w:t>
            </w:r>
            <w:r>
              <w:rPr>
                <w:rFonts w:ascii="Times New Roman" w:hAnsi="Times New Roman"/>
                <w:b/>
                <w:sz w:val="24"/>
                <w:szCs w:val="24"/>
              </w:rPr>
              <w:br/>
              <w:t>(ед./сутки)</w:t>
            </w:r>
          </w:p>
        </w:tc>
      </w:tr>
      <w:tr w:rsidR="009C3A95" w:rsidTr="009C3A95">
        <w:trPr>
          <w:cantSplit/>
          <w:trHeight w:val="240"/>
          <w:jc w:val="center"/>
        </w:trPr>
        <w:tc>
          <w:tcPr>
            <w:tcW w:w="4109"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Дороги        регионального</w:t>
            </w:r>
            <w:r>
              <w:rPr>
                <w:rFonts w:ascii="Times New Roman" w:hAnsi="Times New Roman"/>
                <w:sz w:val="24"/>
                <w:szCs w:val="24"/>
              </w:rPr>
              <w:br/>
              <w:t>значения</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II</w:t>
            </w:r>
          </w:p>
        </w:tc>
        <w:tc>
          <w:tcPr>
            <w:tcW w:w="240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свыше 6000 до 14000</w:t>
            </w:r>
          </w:p>
        </w:tc>
      </w:tr>
      <w:tr w:rsidR="009C3A95" w:rsidTr="009C3A95">
        <w:trPr>
          <w:cantSplit/>
          <w:trHeight w:val="240"/>
          <w:jc w:val="center"/>
        </w:trPr>
        <w:tc>
          <w:tcPr>
            <w:tcW w:w="4109"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III</w:t>
            </w:r>
          </w:p>
        </w:tc>
        <w:tc>
          <w:tcPr>
            <w:tcW w:w="240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свыше 2000 до 6000</w:t>
            </w:r>
          </w:p>
        </w:tc>
      </w:tr>
      <w:tr w:rsidR="009C3A95" w:rsidTr="009C3A95">
        <w:trPr>
          <w:cantSplit/>
          <w:trHeight w:val="240"/>
          <w:jc w:val="center"/>
        </w:trPr>
        <w:tc>
          <w:tcPr>
            <w:tcW w:w="4109"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свыше 200 до 2000</w:t>
            </w:r>
          </w:p>
        </w:tc>
      </w:tr>
      <w:tr w:rsidR="009C3A95" w:rsidTr="009C3A95">
        <w:trPr>
          <w:cantSplit/>
          <w:trHeight w:val="240"/>
          <w:jc w:val="center"/>
        </w:trPr>
        <w:tc>
          <w:tcPr>
            <w:tcW w:w="4109"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Дороги межмуниципального  и</w:t>
            </w:r>
            <w:r>
              <w:rPr>
                <w:rFonts w:ascii="Times New Roman" w:hAnsi="Times New Roman"/>
                <w:sz w:val="24"/>
                <w:szCs w:val="24"/>
              </w:rPr>
              <w:br/>
              <w:t>муниципального значения</w:t>
            </w: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свыше 200 до 2000</w:t>
            </w:r>
          </w:p>
        </w:tc>
      </w:tr>
      <w:tr w:rsidR="009C3A95" w:rsidTr="009C3A95">
        <w:trPr>
          <w:cantSplit/>
          <w:trHeight w:val="240"/>
          <w:jc w:val="center"/>
        </w:trPr>
        <w:tc>
          <w:tcPr>
            <w:tcW w:w="4109"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c>
          <w:tcPr>
            <w:tcW w:w="2552"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V</w:t>
            </w:r>
          </w:p>
        </w:tc>
        <w:tc>
          <w:tcPr>
            <w:tcW w:w="240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jc w:val="center"/>
              <w:rPr>
                <w:rFonts w:ascii="Times New Roman" w:hAnsi="Times New Roman"/>
                <w:sz w:val="24"/>
                <w:szCs w:val="24"/>
              </w:rPr>
            </w:pPr>
            <w:r>
              <w:rPr>
                <w:rFonts w:ascii="Times New Roman" w:hAnsi="Times New Roman"/>
                <w:sz w:val="24"/>
                <w:szCs w:val="24"/>
              </w:rPr>
              <w:t>до 200</w:t>
            </w:r>
          </w:p>
        </w:tc>
      </w:tr>
    </w:tbl>
    <w:p w:rsidR="009C3A95" w:rsidRDefault="009C3A95" w:rsidP="009C3A95">
      <w:pPr>
        <w:spacing w:after="0" w:line="240" w:lineRule="auto"/>
        <w:ind w:firstLine="708"/>
        <w:jc w:val="right"/>
        <w:outlineLvl w:val="1"/>
        <w:rPr>
          <w:rFonts w:ascii="Times New Roman" w:hAnsi="Times New Roman"/>
          <w:sz w:val="28"/>
          <w:szCs w:val="28"/>
        </w:rPr>
      </w:pP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w:t>
      </w:r>
      <w:r>
        <w:t xml:space="preserve"> </w:t>
      </w:r>
      <w:r>
        <w:rPr>
          <w:rFonts w:ascii="Times New Roman" w:eastAsia="Times New Roman" w:hAnsi="Times New Roman"/>
          <w:sz w:val="28"/>
          <w:szCs w:val="28"/>
          <w:lang w:eastAsia="ru-RU"/>
        </w:rPr>
        <w:t>При проектировании сельского поселения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 Затраты времени в муниципальном образовании на передвижение от мест проживания до мест работы для 90 процентов трудящихся (в один конец) не должны превышать 25 минут.</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 Пропускную способность сети улиц, дорог и транспортных пересечений, число мест хранения автомобилей следует определять, исходя из уровня насыщения автомобильным транспортом на расчетный срок: 300 - 350 легковых автомобилей на 1000 чел., включая 5 - 6 такси и 4 - 5 ведомственных автомобиля, 30 - 40 грузовых автомобилей в зависимости от состава парка. Число мотоциклов и мопедов на 1000 чел. следует принимать 100 - 150 единиц.</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 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w:t>
      </w:r>
      <w:r>
        <w:rPr>
          <w:rFonts w:ascii="Times New Roman" w:eastAsia="Times New Roman" w:hAnsi="Times New Roman"/>
          <w:sz w:val="28"/>
          <w:szCs w:val="28"/>
          <w:lang w:eastAsia="ru-RU"/>
        </w:rPr>
        <w:lastRenderedPageBreak/>
        <w:t>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сельского поселения следует назначать в соответствии с классификацией, приведенной в таблице 4.34.</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4.34.</w:t>
      </w: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3605"/>
        <w:gridCol w:w="6040"/>
      </w:tblGrid>
      <w:tr w:rsidR="009C3A95" w:rsidTr="009C3A95">
        <w:tc>
          <w:tcPr>
            <w:tcW w:w="3607"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widowControl w:val="0"/>
              <w:suppressLineNumbers/>
              <w:suppressAutoHyphens/>
              <w:autoSpaceDE w:val="0"/>
              <w:snapToGrid w:val="0"/>
              <w:spacing w:after="0" w:line="240" w:lineRule="auto"/>
              <w:rPr>
                <w:rFonts w:ascii="Times New Roman" w:eastAsia="TimesNewRoman" w:hAnsi="Times New Roman"/>
                <w:b/>
                <w:kern w:val="2"/>
                <w:sz w:val="24"/>
                <w:szCs w:val="24"/>
                <w:lang w:eastAsia="hi-IN" w:bidi="hi-IN"/>
              </w:rPr>
            </w:pPr>
            <w:r>
              <w:rPr>
                <w:rFonts w:ascii="Times New Roman" w:eastAsia="TimesNewRoman" w:hAnsi="Times New Roman"/>
                <w:b/>
                <w:kern w:val="2"/>
                <w:sz w:val="24"/>
                <w:szCs w:val="24"/>
                <w:lang w:eastAsia="hi-IN" w:bidi="hi-IN"/>
              </w:rPr>
              <w:t xml:space="preserve">Категория дорог и улиц </w:t>
            </w:r>
          </w:p>
        </w:tc>
        <w:tc>
          <w:tcPr>
            <w:tcW w:w="604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widowControl w:val="0"/>
              <w:suppressLineNumbers/>
              <w:suppressAutoHyphens/>
              <w:autoSpaceDE w:val="0"/>
              <w:snapToGrid w:val="0"/>
              <w:spacing w:after="0" w:line="240" w:lineRule="auto"/>
              <w:rPr>
                <w:rFonts w:ascii="Times New Roman" w:eastAsia="TimesNewRoman" w:hAnsi="Times New Roman"/>
                <w:b/>
                <w:kern w:val="2"/>
                <w:sz w:val="24"/>
                <w:szCs w:val="24"/>
                <w:lang w:eastAsia="hi-IN" w:bidi="hi-IN"/>
              </w:rPr>
            </w:pPr>
            <w:r>
              <w:rPr>
                <w:rFonts w:ascii="Times New Roman" w:eastAsia="TimesNewRoman" w:hAnsi="Times New Roman"/>
                <w:b/>
                <w:kern w:val="2"/>
                <w:sz w:val="24"/>
                <w:szCs w:val="24"/>
                <w:lang w:eastAsia="hi-IN" w:bidi="hi-IN"/>
              </w:rPr>
              <w:t>Основное назначение дорог и улиц</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Магистральные улицы:</w:t>
            </w:r>
          </w:p>
        </w:tc>
        <w:tc>
          <w:tcPr>
            <w:tcW w:w="6044" w:type="dxa"/>
            <w:tcBorders>
              <w:top w:val="single" w:sz="4" w:space="0" w:color="auto"/>
              <w:left w:val="single" w:sz="4" w:space="0" w:color="auto"/>
              <w:bottom w:val="single" w:sz="4" w:space="0" w:color="auto"/>
              <w:right w:val="single" w:sz="4" w:space="0" w:color="auto"/>
            </w:tcBorders>
          </w:tcPr>
          <w:p w:rsidR="009C3A95" w:rsidRDefault="009C3A95">
            <w:pPr>
              <w:widowControl w:val="0"/>
              <w:suppressAutoHyphens/>
              <w:snapToGrid w:val="0"/>
              <w:spacing w:after="120" w:line="240" w:lineRule="auto"/>
              <w:jc w:val="both"/>
              <w:rPr>
                <w:rFonts w:ascii="Times New Roman" w:eastAsia="SimSun" w:hAnsi="Times New Roman"/>
                <w:kern w:val="2"/>
                <w:sz w:val="24"/>
                <w:szCs w:val="24"/>
                <w:lang w:eastAsia="hi-IN" w:bidi="hi-IN"/>
              </w:rPr>
            </w:pP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i/>
                <w:kern w:val="2"/>
                <w:sz w:val="24"/>
                <w:szCs w:val="24"/>
                <w:lang w:eastAsia="hi-IN" w:bidi="hi-IN"/>
              </w:rPr>
            </w:pPr>
            <w:r>
              <w:rPr>
                <w:rFonts w:ascii="Times New Roman" w:eastAsia="SimSun" w:hAnsi="Times New Roman"/>
                <w:i/>
                <w:kern w:val="2"/>
                <w:sz w:val="24"/>
                <w:szCs w:val="24"/>
                <w:lang w:eastAsia="hi-IN" w:bidi="hi-IN"/>
              </w:rPr>
              <w:t>общесельского значения:</w:t>
            </w:r>
          </w:p>
        </w:tc>
        <w:tc>
          <w:tcPr>
            <w:tcW w:w="6044" w:type="dxa"/>
            <w:tcBorders>
              <w:top w:val="single" w:sz="4" w:space="0" w:color="auto"/>
              <w:left w:val="single" w:sz="4" w:space="0" w:color="auto"/>
              <w:bottom w:val="single" w:sz="4" w:space="0" w:color="auto"/>
              <w:right w:val="single" w:sz="4" w:space="0" w:color="auto"/>
            </w:tcBorders>
          </w:tcPr>
          <w:p w:rsidR="009C3A95" w:rsidRDefault="009C3A95">
            <w:pPr>
              <w:widowControl w:val="0"/>
              <w:suppressAutoHyphens/>
              <w:snapToGrid w:val="0"/>
              <w:spacing w:after="120" w:line="240" w:lineRule="auto"/>
              <w:jc w:val="both"/>
              <w:rPr>
                <w:rFonts w:ascii="Times New Roman" w:eastAsia="SimSun" w:hAnsi="Times New Roman"/>
                <w:kern w:val="2"/>
                <w:sz w:val="24"/>
                <w:szCs w:val="24"/>
                <w:lang w:eastAsia="hi-IN" w:bidi="hi-IN"/>
              </w:rPr>
            </w:pP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1088"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регулируемого движения</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jc w:val="both"/>
              <w:rPr>
                <w:rFonts w:ascii="Times New Roman" w:eastAsia="TimesNewRoman" w:hAnsi="Times New Roman"/>
                <w:sz w:val="24"/>
                <w:szCs w:val="24"/>
              </w:rPr>
            </w:pPr>
            <w:r>
              <w:rPr>
                <w:rFonts w:ascii="Times New Roman" w:eastAsia="TimesNewRoman" w:hAnsi="Times New Roman"/>
                <w:sz w:val="24"/>
                <w:szCs w:val="24"/>
              </w:rPr>
              <w:t>Транспортная связь между жилыми</w:t>
            </w:r>
            <w:r>
              <w:rPr>
                <w:rFonts w:ascii="Times New Roman" w:hAnsi="Times New Roman"/>
                <w:sz w:val="24"/>
                <w:szCs w:val="24"/>
              </w:rPr>
              <w:t xml:space="preserve">, </w:t>
            </w:r>
            <w:r>
              <w:rPr>
                <w:rFonts w:ascii="Times New Roman" w:eastAsia="TimesNewRoman" w:hAnsi="Times New Roman"/>
                <w:sz w:val="24"/>
                <w:szCs w:val="24"/>
              </w:rPr>
              <w:t>производственными зонами и центром сельского</w:t>
            </w:r>
            <w:r>
              <w:rPr>
                <w:rFonts w:ascii="Times New Roman" w:hAnsi="Times New Roman"/>
                <w:color w:val="000000"/>
                <w:sz w:val="24"/>
                <w:szCs w:val="24"/>
              </w:rPr>
              <w:t xml:space="preserve"> округа</w:t>
            </w:r>
            <w:r>
              <w:rPr>
                <w:rFonts w:ascii="Times New Roman" w:hAnsi="Times New Roman"/>
                <w:sz w:val="24"/>
                <w:szCs w:val="24"/>
              </w:rPr>
              <w:t xml:space="preserve">, </w:t>
            </w:r>
            <w:r>
              <w:rPr>
                <w:rFonts w:ascii="Times New Roman" w:eastAsia="TimesNewRoman" w:hAnsi="Times New Roman"/>
                <w:sz w:val="24"/>
                <w:szCs w:val="24"/>
              </w:rPr>
              <w:t>выходы на магистральные улицы и дороги и внешние автомобильные дороги</w:t>
            </w:r>
            <w:r>
              <w:rPr>
                <w:rFonts w:ascii="Times New Roman" w:hAnsi="Times New Roman"/>
                <w:sz w:val="24"/>
                <w:szCs w:val="24"/>
              </w:rPr>
              <w:t xml:space="preserve">. </w:t>
            </w:r>
            <w:r>
              <w:rPr>
                <w:rFonts w:ascii="Times New Roman" w:eastAsia="TimesNewRoman" w:hAnsi="Times New Roman"/>
                <w:sz w:val="24"/>
                <w:szCs w:val="24"/>
              </w:rPr>
              <w:t>Пересечения с магистральными улицами и дорогами в одном уровне</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41" w:right="-1"/>
              <w:rPr>
                <w:rFonts w:ascii="Times New Roman" w:eastAsia="SimSun" w:hAnsi="Times New Roman"/>
                <w:i/>
                <w:kern w:val="2"/>
                <w:sz w:val="24"/>
                <w:szCs w:val="24"/>
                <w:lang w:eastAsia="hi-IN" w:bidi="hi-IN"/>
              </w:rPr>
            </w:pPr>
            <w:r>
              <w:rPr>
                <w:rFonts w:ascii="Times New Roman" w:eastAsia="SimSun" w:hAnsi="Times New Roman"/>
                <w:i/>
                <w:kern w:val="2"/>
                <w:sz w:val="24"/>
                <w:szCs w:val="24"/>
                <w:lang w:eastAsia="hi-IN" w:bidi="hi-IN"/>
              </w:rPr>
              <w:t>районного значения:</w:t>
            </w:r>
          </w:p>
        </w:tc>
        <w:tc>
          <w:tcPr>
            <w:tcW w:w="6044" w:type="dxa"/>
            <w:tcBorders>
              <w:top w:val="single" w:sz="4" w:space="0" w:color="auto"/>
              <w:left w:val="single" w:sz="4" w:space="0" w:color="auto"/>
              <w:bottom w:val="single" w:sz="4" w:space="0" w:color="auto"/>
              <w:right w:val="single" w:sz="4" w:space="0" w:color="auto"/>
            </w:tcBorders>
          </w:tcPr>
          <w:p w:rsidR="009C3A95" w:rsidRDefault="009C3A95">
            <w:pPr>
              <w:widowControl w:val="0"/>
              <w:suppressAutoHyphens/>
              <w:snapToGrid w:val="0"/>
              <w:spacing w:after="120" w:line="240" w:lineRule="auto"/>
              <w:jc w:val="both"/>
              <w:rPr>
                <w:rFonts w:ascii="Times New Roman" w:eastAsia="SimSun" w:hAnsi="Times New Roman"/>
                <w:kern w:val="2"/>
                <w:sz w:val="24"/>
                <w:szCs w:val="24"/>
                <w:lang w:eastAsia="hi-IN" w:bidi="hi-IN"/>
              </w:rPr>
            </w:pP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1088"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транспортно-пешеходные</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Между жилыми и производственными зонами, общественными центрами, выходы на другие магистральные улицы и дороги</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1088"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пешеходно-транспортные</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Пешеходная и транспортная связи (преимущественно общественный пассажирский транспорт) в пределах планировочного района</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Улицы и дороги местного значения:</w:t>
            </w:r>
          </w:p>
        </w:tc>
        <w:tc>
          <w:tcPr>
            <w:tcW w:w="6044" w:type="dxa"/>
            <w:tcBorders>
              <w:top w:val="single" w:sz="4" w:space="0" w:color="auto"/>
              <w:left w:val="single" w:sz="4" w:space="0" w:color="auto"/>
              <w:bottom w:val="single" w:sz="4" w:space="0" w:color="auto"/>
              <w:right w:val="single" w:sz="4" w:space="0" w:color="auto"/>
            </w:tcBorders>
          </w:tcPr>
          <w:p w:rsidR="009C3A95" w:rsidRDefault="009C3A95">
            <w:pPr>
              <w:widowControl w:val="0"/>
              <w:suppressAutoHyphens/>
              <w:snapToGrid w:val="0"/>
              <w:spacing w:after="120" w:line="240" w:lineRule="auto"/>
              <w:jc w:val="both"/>
              <w:rPr>
                <w:rFonts w:ascii="Times New Roman" w:eastAsia="SimSun" w:hAnsi="Times New Roman"/>
                <w:kern w:val="2"/>
                <w:sz w:val="24"/>
                <w:szCs w:val="24"/>
                <w:lang w:eastAsia="hi-IN" w:bidi="hi-IN"/>
              </w:rPr>
            </w:pP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улицы в жилой застройке</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Транспортная (без пропуска грузового и общественного транспорта) и пешеходная связи на территории жилой зоны выходы на магистральные улицы и дороги регулируемого движения</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улицы и дороги в производственных, в том числе коммунально-складских зонах</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пешеходные улицы и дороги</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jc w:val="both"/>
              <w:rPr>
                <w:rFonts w:ascii="Times New Roman" w:eastAsia="TimesNewRoman" w:hAnsi="Times New Roman"/>
                <w:sz w:val="24"/>
                <w:szCs w:val="24"/>
              </w:rPr>
            </w:pPr>
            <w:r>
              <w:rPr>
                <w:rFonts w:ascii="Times New Roman" w:eastAsia="TimesNewRoman" w:hAnsi="Times New Roman"/>
                <w:sz w:val="24"/>
                <w:szCs w:val="24"/>
              </w:rPr>
              <w:t>Пешеходная связь с местами приложения труда</w:t>
            </w:r>
            <w:r>
              <w:rPr>
                <w:rFonts w:ascii="Times New Roman" w:hAnsi="Times New Roman"/>
                <w:sz w:val="24"/>
                <w:szCs w:val="24"/>
              </w:rPr>
              <w:t xml:space="preserve">, </w:t>
            </w:r>
            <w:r>
              <w:rPr>
                <w:rFonts w:ascii="Times New Roman" w:eastAsia="TimesNewRoman" w:hAnsi="Times New Roman"/>
                <w:sz w:val="24"/>
                <w:szCs w:val="24"/>
              </w:rPr>
              <w:t>учреждениями и предприятиями обслуживания</w:t>
            </w:r>
            <w:r>
              <w:rPr>
                <w:rFonts w:ascii="Times New Roman" w:hAnsi="Times New Roman"/>
                <w:sz w:val="24"/>
                <w:szCs w:val="24"/>
              </w:rPr>
              <w:t xml:space="preserve">, </w:t>
            </w:r>
            <w:r>
              <w:rPr>
                <w:rFonts w:ascii="Times New Roman" w:eastAsia="TimesNewRoman" w:hAnsi="Times New Roman"/>
                <w:sz w:val="24"/>
                <w:szCs w:val="24"/>
              </w:rPr>
              <w:t>в том числе в пределах общественных центров</w:t>
            </w:r>
            <w:r>
              <w:rPr>
                <w:rFonts w:ascii="Times New Roman" w:hAnsi="Times New Roman"/>
                <w:sz w:val="24"/>
                <w:szCs w:val="24"/>
              </w:rPr>
              <w:t xml:space="preserve">, </w:t>
            </w:r>
            <w:r>
              <w:rPr>
                <w:rFonts w:ascii="Times New Roman" w:eastAsia="TimesNewRoman" w:hAnsi="Times New Roman"/>
                <w:sz w:val="24"/>
                <w:szCs w:val="24"/>
              </w:rPr>
              <w:t>местами отдыха и остановочными пунктами общественного транспорта</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парковые дороги</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Транспортная связь в пределах территории парков и лесопарков преимущественно для движения легковых автомобилей</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Проезды</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Подъезд транспортных средств к жилым, общественным зданиям, учреждениям, предприятиям и другим объектам </w:t>
            </w:r>
            <w:r>
              <w:rPr>
                <w:rFonts w:ascii="Times New Roman" w:eastAsia="SimSun" w:hAnsi="Times New Roman"/>
                <w:kern w:val="2"/>
                <w:sz w:val="24"/>
                <w:szCs w:val="24"/>
                <w:lang w:eastAsia="hi-IN" w:bidi="hi-IN"/>
              </w:rPr>
              <w:lastRenderedPageBreak/>
              <w:t>внутри районов.</w:t>
            </w:r>
          </w:p>
        </w:tc>
      </w:tr>
      <w:tr w:rsidR="009C3A95" w:rsidTr="009C3A95">
        <w:tc>
          <w:tcPr>
            <w:tcW w:w="3607"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100" w:lineRule="atLeast"/>
              <w:ind w:left="659" w:right="-1"/>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lastRenderedPageBreak/>
              <w:t>велосипедные дорожки</w:t>
            </w:r>
          </w:p>
        </w:tc>
        <w:tc>
          <w:tcPr>
            <w:tcW w:w="6044" w:type="dxa"/>
            <w:tcBorders>
              <w:top w:val="single" w:sz="4" w:space="0" w:color="auto"/>
              <w:left w:val="single" w:sz="4" w:space="0" w:color="auto"/>
              <w:bottom w:val="single" w:sz="4" w:space="0" w:color="auto"/>
              <w:right w:val="single" w:sz="4" w:space="0" w:color="auto"/>
            </w:tcBorders>
            <w:hideMark/>
          </w:tcPr>
          <w:p w:rsidR="009C3A95" w:rsidRDefault="009C3A95">
            <w:pPr>
              <w:widowControl w:val="0"/>
              <w:suppressAutoHyphens/>
              <w:snapToGrid w:val="0"/>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По свободным от других видов транспорта трассам</w:t>
            </w:r>
          </w:p>
        </w:tc>
      </w:tr>
    </w:tbl>
    <w:p w:rsidR="009C3A95" w:rsidRDefault="009C3A95" w:rsidP="009C3A95">
      <w:pPr>
        <w:autoSpaceDE w:val="0"/>
        <w:autoSpaceDN w:val="0"/>
        <w:adjustRightInd w:val="0"/>
        <w:spacing w:after="0" w:line="240" w:lineRule="auto"/>
        <w:rPr>
          <w:rFonts w:ascii="Arial" w:eastAsia="Times New Roman" w:hAnsi="Arial" w:cs="Arial"/>
          <w:sz w:val="20"/>
          <w:szCs w:val="20"/>
          <w:lang w:eastAsia="ru-RU"/>
        </w:rPr>
      </w:pP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  Основные расчетные параметры уличной сети </w:t>
      </w:r>
      <w:r w:rsidR="003D610A">
        <w:rPr>
          <w:rFonts w:ascii="Times New Roman" w:hAnsi="Times New Roman"/>
          <w:sz w:val="28"/>
          <w:szCs w:val="28"/>
        </w:rPr>
        <w:t>Мордовокарайского</w:t>
      </w:r>
      <w:r w:rsidR="003D610A">
        <w:rPr>
          <w:rFonts w:ascii="Times New Roman" w:eastAsia="SimSun" w:hAnsi="Times New Roman"/>
          <w:color w:val="000000"/>
          <w:kern w:val="2"/>
          <w:sz w:val="28"/>
          <w:szCs w:val="28"/>
          <w:lang w:eastAsia="hi-IN" w:bidi="hi-IN"/>
        </w:rPr>
        <w:t xml:space="preserve"> </w:t>
      </w:r>
      <w:r>
        <w:rPr>
          <w:rFonts w:ascii="Times New Roman" w:eastAsia="Times New Roman" w:hAnsi="Times New Roman"/>
          <w:sz w:val="28"/>
          <w:szCs w:val="28"/>
          <w:lang w:eastAsia="ru-RU"/>
        </w:rPr>
        <w:t>муниципального образования  следует устанавливать в соответствии с таблицей 4.35.</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4.35.</w:t>
      </w:r>
    </w:p>
    <w:tbl>
      <w:tblPr>
        <w:tblW w:w="9645" w:type="dxa"/>
        <w:tblInd w:w="102" w:type="dxa"/>
        <w:tblLayout w:type="fixed"/>
        <w:tblCellMar>
          <w:top w:w="75" w:type="dxa"/>
          <w:left w:w="0" w:type="dxa"/>
          <w:bottom w:w="75" w:type="dxa"/>
          <w:right w:w="0" w:type="dxa"/>
        </w:tblCellMar>
        <w:tblLook w:val="04A0"/>
      </w:tblPr>
      <w:tblGrid>
        <w:gridCol w:w="1701"/>
        <w:gridCol w:w="851"/>
        <w:gridCol w:w="1135"/>
        <w:gridCol w:w="1277"/>
        <w:gridCol w:w="1135"/>
        <w:gridCol w:w="1135"/>
        <w:gridCol w:w="1276"/>
        <w:gridCol w:w="1135"/>
      </w:tblGrid>
      <w:tr w:rsidR="009C3A95" w:rsidTr="009C3A95">
        <w:tc>
          <w:tcPr>
            <w:tcW w:w="170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Категория дорог и улиц</w:t>
            </w:r>
          </w:p>
        </w:tc>
        <w:tc>
          <w:tcPr>
            <w:tcW w:w="85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Расчетная скорость движения (км/ч)</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Ширина в красных линиях (м)</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Ширина полосы движения (м)</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Число полос движения</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Наименьший радиус кривых в плане (м)</w:t>
            </w:r>
          </w:p>
        </w:tc>
        <w:tc>
          <w:tcPr>
            <w:tcW w:w="1275"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Наибольший продольный уклон (промилле)</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Ширина пешеходной части тротуара (м)</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Магистральные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общесельского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регулируемого движения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37 - 75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районного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транспортно-пешеходные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35 - 45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2,25</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пешеходно-транспортные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30 - 40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Улицы и дороги местного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улицы в жилой застройке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 – 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улицы и дороги в производственной зоне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парковые дороги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Проезды: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10 - 11,5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7-10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0,75</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Пешеходные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w:t>
            </w:r>
          </w:p>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Расчету</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 проекту</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то же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 проекту</w:t>
            </w:r>
          </w:p>
        </w:tc>
      </w:tr>
      <w:tr w:rsidR="009C3A95" w:rsidTr="009C3A95">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Велосипедные дорожки: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 – 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3A95" w:rsidRDefault="009C3A95">
            <w:pPr>
              <w:widowControl w:val="0"/>
              <w:autoSpaceDE w:val="0"/>
              <w:autoSpaceDN w:val="0"/>
              <w:adjustRightInd w:val="0"/>
              <w:spacing w:after="0" w:line="240" w:lineRule="auto"/>
              <w:rPr>
                <w:rFonts w:ascii="Times New Roman" w:hAnsi="Times New Roman"/>
                <w:sz w:val="24"/>
                <w:szCs w:val="24"/>
                <w:lang w:eastAsia="ru-RU"/>
              </w:rPr>
            </w:pP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4.6.7.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общесельского значения.</w:t>
      </w:r>
    </w:p>
    <w:p w:rsidR="009C3A95" w:rsidRDefault="009C3A95" w:rsidP="009C3A95">
      <w:pPr>
        <w:pStyle w:val="affd"/>
        <w:ind w:firstLine="708"/>
        <w:jc w:val="both"/>
        <w:rPr>
          <w:rFonts w:ascii="Times New Roman" w:eastAsia="Calibri" w:hAnsi="Times New Roman"/>
          <w:sz w:val="28"/>
          <w:szCs w:val="28"/>
        </w:rPr>
      </w:pPr>
      <w:r>
        <w:rPr>
          <w:rFonts w:ascii="Times New Roman" w:eastAsia="Times New Roman" w:hAnsi="Times New Roman"/>
          <w:sz w:val="28"/>
          <w:szCs w:val="28"/>
          <w:lang w:eastAsia="ru-RU"/>
        </w:rPr>
        <w:t xml:space="preserve">4.6.8. </w:t>
      </w:r>
      <w:r>
        <w:rPr>
          <w:rFonts w:ascii="Times New Roman" w:hAnsi="Times New Roman"/>
          <w:sz w:val="28"/>
          <w:szCs w:val="28"/>
        </w:rPr>
        <w:t>Для разделения отдельных элементов поперечного профиля улиц и разных направлений движения следует предусматривать разделительные полосы. Ширина разделительных полос принимается по таблице 4.36.</w:t>
      </w:r>
    </w:p>
    <w:p w:rsidR="009C3A95" w:rsidRDefault="009C3A95" w:rsidP="009C3A95">
      <w:pPr>
        <w:pStyle w:val="affd"/>
        <w:ind w:firstLine="708"/>
        <w:jc w:val="right"/>
        <w:rPr>
          <w:rFonts w:ascii="Times New Roman" w:hAnsi="Times New Roman"/>
          <w:sz w:val="28"/>
          <w:szCs w:val="28"/>
        </w:rPr>
      </w:pPr>
      <w:r>
        <w:rPr>
          <w:rFonts w:ascii="Times New Roman" w:hAnsi="Times New Roman"/>
          <w:sz w:val="28"/>
          <w:szCs w:val="28"/>
        </w:rPr>
        <w:t>Таблица 4.36.</w:t>
      </w:r>
    </w:p>
    <w:tbl>
      <w:tblPr>
        <w:tblW w:w="9645" w:type="dxa"/>
        <w:tblInd w:w="102" w:type="dxa"/>
        <w:tblLayout w:type="fixed"/>
        <w:tblCellMar>
          <w:top w:w="75" w:type="dxa"/>
          <w:left w:w="0" w:type="dxa"/>
          <w:bottom w:w="75" w:type="dxa"/>
          <w:right w:w="0" w:type="dxa"/>
        </w:tblCellMar>
        <w:tblLook w:val="04A0"/>
      </w:tblPr>
      <w:tblGrid>
        <w:gridCol w:w="2326"/>
        <w:gridCol w:w="2099"/>
        <w:gridCol w:w="2155"/>
        <w:gridCol w:w="1645"/>
        <w:gridCol w:w="1420"/>
      </w:tblGrid>
      <w:tr w:rsidR="009C3A95" w:rsidTr="009C3A95">
        <w:tc>
          <w:tcPr>
            <w:tcW w:w="232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Местоположение полосы</w:t>
            </w:r>
          </w:p>
        </w:tc>
        <w:tc>
          <w:tcPr>
            <w:tcW w:w="7315" w:type="dxa"/>
            <w:gridSpan w:val="4"/>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Ширина полосы (м)</w:t>
            </w:r>
          </w:p>
        </w:tc>
      </w:tr>
      <w:tr w:rsidR="009C3A95" w:rsidTr="009C3A95">
        <w:tc>
          <w:tcPr>
            <w:tcW w:w="232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5896" w:type="dxa"/>
            <w:gridSpan w:val="3"/>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магистральных улиц</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улицы местного значения (улицы в жилой застройке)</w:t>
            </w:r>
          </w:p>
        </w:tc>
      </w:tr>
      <w:tr w:rsidR="009C3A95" w:rsidTr="009C3A95">
        <w:tc>
          <w:tcPr>
            <w:tcW w:w="232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общесельского значения</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районного значения</w:t>
            </w: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sz w:val="24"/>
                <w:szCs w:val="24"/>
                <w:lang w:eastAsia="ar-SA"/>
              </w:rPr>
            </w:pPr>
          </w:p>
        </w:tc>
      </w:tr>
      <w:tr w:rsidR="009C3A95" w:rsidTr="009C3A95">
        <w:tc>
          <w:tcPr>
            <w:tcW w:w="232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209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 непрерывным движением</w:t>
            </w:r>
          </w:p>
        </w:tc>
        <w:tc>
          <w:tcPr>
            <w:tcW w:w="215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 регулируемым движением</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hAnsi="Times New Roman"/>
                <w:b/>
                <w:sz w:val="24"/>
                <w:szCs w:val="24"/>
                <w:lang w:eastAsia="ar-SA"/>
              </w:rPr>
            </w:pPr>
          </w:p>
        </w:tc>
      </w:tr>
      <w:tr w:rsidR="009C3A95" w:rsidTr="009C3A95">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Центральная разделительная</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4,0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w:t>
            </w:r>
          </w:p>
        </w:tc>
      </w:tr>
      <w:tr w:rsidR="009C3A95" w:rsidTr="009C3A95">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Между основной проезжей частью и местными проездами</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w:t>
            </w:r>
          </w:p>
        </w:tc>
      </w:tr>
      <w:tr w:rsidR="009C3A95" w:rsidTr="009C3A95">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Между проезжей частью и тротуаром</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3,0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3,0</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right"/>
              <w:rPr>
                <w:rFonts w:ascii="Times New Roman" w:hAnsi="Times New Roman"/>
                <w:sz w:val="24"/>
                <w:szCs w:val="24"/>
                <w:lang w:eastAsia="ar-SA"/>
              </w:rPr>
            </w:pPr>
            <w:r>
              <w:rPr>
                <w:rFonts w:ascii="Times New Roman" w:hAnsi="Times New Roman"/>
                <w:sz w:val="24"/>
                <w:szCs w:val="24"/>
                <w:lang w:eastAsia="ar-SA"/>
              </w:rPr>
              <w:t>2,0</w:t>
            </w:r>
          </w:p>
        </w:tc>
      </w:tr>
    </w:tbl>
    <w:p w:rsidR="009C3A95" w:rsidRDefault="009C3A95" w:rsidP="009C3A95">
      <w:pPr>
        <w:spacing w:after="0" w:line="240" w:lineRule="auto"/>
        <w:ind w:firstLine="708"/>
        <w:jc w:val="both"/>
        <w:rPr>
          <w:rFonts w:ascii="Times New Roman" w:hAnsi="Times New Roman"/>
          <w:sz w:val="20"/>
          <w:szCs w:val="20"/>
        </w:rPr>
      </w:pPr>
      <w:r>
        <w:rPr>
          <w:rFonts w:ascii="Times New Roman" w:hAnsi="Times New Roman"/>
          <w:sz w:val="20"/>
          <w:szCs w:val="20"/>
        </w:rPr>
        <w:t>Примечание: при реконструкции ширину полосы между проезжей частью и тротуаром следует принимать с учетом границ существующей застройки.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4.6.9.  В конце проезжих частей тупиковых улиц следует устраивать площадки для разворота автомобилей с учетом обеспечения радиуса разворота 12 - 15 метров. На отстойно-разворотных площадках для автобусов должен быть обеспечен радиус разворота 15 метров. Использование разворотных площадок для стоянки автомобилей не допускается.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4.6.10. Для обеспечения подъездов к группам жилых зданий и объектов, а также к отдельным зданиям в кварталах следует предусматривать основные и второстепенные проезды.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Ширину проезжих частей основных проездов следует принимать 6,0 метров, второстепенных проездов - 5,5 метра; ширину тротуаров следует принимать 1,5 метра.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метра.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Тупиковые проезды к отдельно стоящим зданиям должны быть протяженностью не более 150 метров и заканчиваться разворотными площадками размером в плане 12 x 12 метров или кольцом с радиусом по оси улиц не менее 10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4.6.11. Проезжую часть на прямолинейных участках улиц с односторонним движением и шириной до 15 метров, как правило, устраивают с односкатным поперечным профилем.</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Проезжую часть на прямолинейных участках улиц всех категорий при двустороннем движении транспорта и, как правило, с четным количеством полос, а также на кривых в плане радиусом 800 метров и более для магистральных улиц общесельского значения с непрерывным движением и радиусом 600 метров для магистральных улиц с регулируемым движением следует предусматривать с двускатным поперечным профилем.</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4.6.12. На кривых радиусом менее 800 метров для магистральных улиц общесельского значения с непрерывным движением и радиусом менее 600 метров для магистральных улиц с регулируемым движением следует предусматривать устройство виражей.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4.6.13. Поперечный уклон проезжей части (кроме участков кривых в плане, на которых следует предусматривать устройство виражей) следует назначать одинаковый по всей ширине проезжей части, равный 20 промилле.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Минимальный поперечный уклон на магистралях и улицах города принимать 10 промилле, максимальный - 30 промилле.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Поперечные уклоны элементов поперечного сечения улиц принимаются: на тротуарах основной - 20 промилле, минимальный - 5 промилле, максимальный - 30 промилле; на газонах основной - 10 промилле, минимальный - 5 промилле, максимальный - 50 промилле.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4.6.14. В зависимости от радиусов кривых в плане поперечные уклоны проезжей части в городских условиях на виражах следует принимать от 20 промилле до 40 промилле. Меньшие значения поперечных уклонов на виражах соответствуют большим радиусам кривых, а большие - меньшим.</w:t>
      </w:r>
    </w:p>
    <w:p w:rsidR="009C3A95" w:rsidRDefault="009C3A95" w:rsidP="009C3A95">
      <w:pPr>
        <w:pStyle w:val="ConsPlusNormal0"/>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4.6.15. Проезжая часть улиц и дорог с однополосным и двухполосным движением транспорта в одном направлении на горизонтальных кривых радиусом до 800 метров должна быть расширена согласно таблице 4.37.</w:t>
      </w:r>
    </w:p>
    <w:p w:rsidR="009C3A95" w:rsidRDefault="009C3A95" w:rsidP="009C3A95">
      <w:pPr>
        <w:autoSpaceDE w:val="0"/>
        <w:autoSpaceDN w:val="0"/>
        <w:adjustRightInd w:val="0"/>
        <w:spacing w:after="0" w:line="240" w:lineRule="auto"/>
        <w:jc w:val="right"/>
        <w:rPr>
          <w:rFonts w:ascii="Times New Roman" w:eastAsia="Times New Roman" w:hAnsi="Times New Roman"/>
          <w:sz w:val="28"/>
          <w:szCs w:val="28"/>
          <w:lang w:eastAsia="ru-RU"/>
        </w:rPr>
      </w:pPr>
    </w:p>
    <w:p w:rsidR="009C3A95" w:rsidRDefault="009C3A95" w:rsidP="009C3A95">
      <w:pPr>
        <w:autoSpaceDE w:val="0"/>
        <w:autoSpaceDN w:val="0"/>
        <w:adjustRightInd w:val="0"/>
        <w:spacing w:after="0" w:line="240" w:lineRule="auto"/>
        <w:jc w:val="right"/>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4.37</w:t>
      </w:r>
    </w:p>
    <w:tbl>
      <w:tblPr>
        <w:tblW w:w="0" w:type="auto"/>
        <w:jc w:val="center"/>
        <w:tblLayout w:type="fixed"/>
        <w:tblCellMar>
          <w:left w:w="70" w:type="dxa"/>
          <w:right w:w="70" w:type="dxa"/>
        </w:tblCellMar>
        <w:tblLook w:val="04A0"/>
      </w:tblPr>
      <w:tblGrid>
        <w:gridCol w:w="3375"/>
        <w:gridCol w:w="5400"/>
      </w:tblGrid>
      <w:tr w:rsidR="009C3A95" w:rsidTr="009C3A95">
        <w:trPr>
          <w:cantSplit/>
          <w:trHeight w:val="360"/>
          <w:jc w:val="center"/>
        </w:trPr>
        <w:tc>
          <w:tcPr>
            <w:tcW w:w="337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Радиусы кривых, м    </w:t>
            </w:r>
          </w:p>
        </w:tc>
        <w:tc>
          <w:tcPr>
            <w:tcW w:w="540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Расширение на каждую полосу движения, м</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700 - 800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0,2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500 - 600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0,25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400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0,30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300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0,35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0,4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0,5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0,7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p>
        </w:tc>
      </w:tr>
      <w:tr w:rsidR="009C3A95" w:rsidTr="009C3A95">
        <w:trPr>
          <w:cantSplit/>
          <w:trHeight w:val="240"/>
          <w:jc w:val="center"/>
        </w:trPr>
        <w:tc>
          <w:tcPr>
            <w:tcW w:w="337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40           </w:t>
            </w:r>
          </w:p>
        </w:tc>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w:t>
            </w:r>
          </w:p>
        </w:tc>
      </w:tr>
    </w:tbl>
    <w:p w:rsidR="009C3A95" w:rsidRDefault="009C3A95" w:rsidP="009C3A95">
      <w:pPr>
        <w:autoSpaceDE w:val="0"/>
        <w:autoSpaceDN w:val="0"/>
        <w:adjustRightInd w:val="0"/>
        <w:spacing w:after="0" w:line="240" w:lineRule="auto"/>
        <w:ind w:firstLine="540"/>
        <w:jc w:val="both"/>
        <w:rPr>
          <w:rFonts w:ascii="Arial" w:eastAsia="Times New Roman" w:hAnsi="Arial" w:cs="Arial"/>
          <w:sz w:val="20"/>
          <w:szCs w:val="20"/>
          <w:lang w:eastAsia="ru-RU"/>
        </w:rPr>
      </w:pP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4.6.16. Вертикальную планировку всех элементов поперечного и продольного профиля улиц и площадей необходимо увязывать с вертикальной планировкой прилегающей территории.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Радиусы кривых в плане и продольные уклоны проезжих частей улиц следует принимать по таблице 4.38.</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4.38.</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p>
    <w:tbl>
      <w:tblPr>
        <w:tblW w:w="0" w:type="auto"/>
        <w:jc w:val="center"/>
        <w:tblLayout w:type="fixed"/>
        <w:tblCellMar>
          <w:left w:w="70" w:type="dxa"/>
          <w:right w:w="70" w:type="dxa"/>
        </w:tblCellMar>
        <w:tblLook w:val="04A0"/>
      </w:tblPr>
      <w:tblGrid>
        <w:gridCol w:w="2295"/>
        <w:gridCol w:w="810"/>
        <w:gridCol w:w="810"/>
        <w:gridCol w:w="810"/>
        <w:gridCol w:w="810"/>
        <w:gridCol w:w="810"/>
        <w:gridCol w:w="810"/>
        <w:gridCol w:w="810"/>
        <w:gridCol w:w="945"/>
      </w:tblGrid>
      <w:tr w:rsidR="009C3A95" w:rsidTr="009C3A95">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Радиус  круговой</w:t>
            </w:r>
            <w:r>
              <w:rPr>
                <w:rFonts w:ascii="Times New Roman" w:eastAsia="Times New Roman" w:hAnsi="Times New Roman"/>
                <w:b/>
                <w:sz w:val="24"/>
                <w:szCs w:val="24"/>
                <w:lang w:eastAsia="ru-RU"/>
              </w:rPr>
              <w:br/>
              <w:t xml:space="preserve">кривой, м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400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600 -</w:t>
            </w:r>
            <w:r>
              <w:rPr>
                <w:rFonts w:ascii="Times New Roman" w:eastAsia="Times New Roman" w:hAnsi="Times New Roman"/>
                <w:sz w:val="24"/>
                <w:szCs w:val="24"/>
                <w:lang w:eastAsia="ru-RU"/>
              </w:rPr>
              <w:br/>
              <w:t xml:space="preserve">1000 </w:t>
            </w:r>
          </w:p>
        </w:tc>
        <w:tc>
          <w:tcPr>
            <w:tcW w:w="94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1000 -</w:t>
            </w:r>
            <w:r>
              <w:rPr>
                <w:rFonts w:ascii="Times New Roman" w:eastAsia="Times New Roman" w:hAnsi="Times New Roman"/>
                <w:sz w:val="24"/>
                <w:szCs w:val="24"/>
                <w:lang w:eastAsia="ru-RU"/>
              </w:rPr>
              <w:br/>
              <w:t xml:space="preserve">2000 </w:t>
            </w:r>
          </w:p>
        </w:tc>
      </w:tr>
      <w:tr w:rsidR="009C3A95" w:rsidTr="009C3A95">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Длина переходной</w:t>
            </w:r>
            <w:r>
              <w:rPr>
                <w:rFonts w:ascii="Times New Roman" w:eastAsia="Times New Roman" w:hAnsi="Times New Roman"/>
                <w:b/>
                <w:sz w:val="24"/>
                <w:szCs w:val="24"/>
                <w:lang w:eastAsia="ru-RU"/>
              </w:rPr>
              <w:br/>
              <w:t xml:space="preserve">кривой, м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110 </w:t>
            </w:r>
          </w:p>
        </w:tc>
        <w:tc>
          <w:tcPr>
            <w:tcW w:w="81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120 </w:t>
            </w:r>
          </w:p>
        </w:tc>
        <w:tc>
          <w:tcPr>
            <w:tcW w:w="94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100  </w:t>
            </w:r>
          </w:p>
        </w:tc>
      </w:tr>
    </w:tbl>
    <w:p w:rsidR="009C3A95" w:rsidRDefault="009C3A95" w:rsidP="009C3A95">
      <w:pPr>
        <w:autoSpaceDE w:val="0"/>
        <w:autoSpaceDN w:val="0"/>
        <w:adjustRightInd w:val="0"/>
        <w:spacing w:after="0" w:line="240" w:lineRule="auto"/>
        <w:rPr>
          <w:rFonts w:ascii="Arial" w:eastAsia="Times New Roman" w:hAnsi="Arial" w:cs="Arial"/>
          <w:sz w:val="20"/>
          <w:szCs w:val="20"/>
          <w:lang w:eastAsia="ru-RU"/>
        </w:rPr>
      </w:pP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4.6.17. При проектировании улиц должна быть обеспечена видимость по трассе в плане и профиле не менее указанной в таблице 4.39.</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4.39</w:t>
      </w:r>
    </w:p>
    <w:tbl>
      <w:tblPr>
        <w:tblW w:w="0" w:type="auto"/>
        <w:jc w:val="center"/>
        <w:tblLayout w:type="fixed"/>
        <w:tblCellMar>
          <w:left w:w="70" w:type="dxa"/>
          <w:right w:w="70" w:type="dxa"/>
        </w:tblCellMar>
        <w:tblLook w:val="04A0"/>
      </w:tblPr>
      <w:tblGrid>
        <w:gridCol w:w="4725"/>
        <w:gridCol w:w="2295"/>
        <w:gridCol w:w="1755"/>
      </w:tblGrid>
      <w:tr w:rsidR="009C3A95" w:rsidTr="009C3A95">
        <w:trPr>
          <w:cantSplit/>
          <w:trHeight w:val="240"/>
          <w:jc w:val="center"/>
        </w:trPr>
        <w:tc>
          <w:tcPr>
            <w:tcW w:w="472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br/>
              <w:t xml:space="preserve">Категория улиц и магистралей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Расстояние видимости, м   </w:t>
            </w:r>
          </w:p>
        </w:tc>
      </w:tr>
      <w:tr w:rsidR="009C3A95" w:rsidTr="009C3A95">
        <w:trPr>
          <w:cantSplit/>
          <w:trHeight w:val="360"/>
          <w:jc w:val="center"/>
        </w:trPr>
        <w:tc>
          <w:tcPr>
            <w:tcW w:w="472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поверхности   </w:t>
            </w:r>
            <w:r>
              <w:rPr>
                <w:rFonts w:ascii="Times New Roman" w:hAnsi="Times New Roman"/>
                <w:b/>
                <w:sz w:val="24"/>
                <w:szCs w:val="24"/>
              </w:rPr>
              <w:br/>
              <w:t xml:space="preserve">проезжей части </w:t>
            </w:r>
          </w:p>
        </w:tc>
        <w:tc>
          <w:tcPr>
            <w:tcW w:w="175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встречного </w:t>
            </w:r>
            <w:r>
              <w:rPr>
                <w:rFonts w:ascii="Times New Roman" w:hAnsi="Times New Roman"/>
                <w:b/>
                <w:sz w:val="24"/>
                <w:szCs w:val="24"/>
              </w:rPr>
              <w:br/>
              <w:t xml:space="preserve">автомобиля </w:t>
            </w: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Магистральные улицы               </w:t>
            </w:r>
          </w:p>
        </w:tc>
        <w:tc>
          <w:tcPr>
            <w:tcW w:w="405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Общесельского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регулируемого движения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200     </w:t>
            </w: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Районного значения: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200     </w:t>
            </w: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Улицы и дороги местного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улицы в жилой застройке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150     </w:t>
            </w:r>
          </w:p>
        </w:tc>
      </w:tr>
      <w:tr w:rsidR="009C3A95" w:rsidTr="009C3A95">
        <w:trPr>
          <w:cantSplit/>
          <w:trHeight w:val="240"/>
          <w:jc w:val="center"/>
        </w:trPr>
        <w:tc>
          <w:tcPr>
            <w:tcW w:w="47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улицы в производственной зоне  </w:t>
            </w:r>
          </w:p>
        </w:tc>
        <w:tc>
          <w:tcPr>
            <w:tcW w:w="229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150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4.6.18. Переломы продольного профиля необходимо сопрягать вертикальными кривыми, радиусы которых следует принимать в зависимости от алгебраической разности уклонов по таблице 4.40.</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4.40</w:t>
      </w:r>
    </w:p>
    <w:tbl>
      <w:tblPr>
        <w:tblW w:w="0" w:type="auto"/>
        <w:jc w:val="center"/>
        <w:tblLayout w:type="fixed"/>
        <w:tblCellMar>
          <w:left w:w="70" w:type="dxa"/>
          <w:right w:w="70" w:type="dxa"/>
        </w:tblCellMar>
        <w:tblLook w:val="04A0"/>
      </w:tblPr>
      <w:tblGrid>
        <w:gridCol w:w="3510"/>
        <w:gridCol w:w="2025"/>
        <w:gridCol w:w="1620"/>
        <w:gridCol w:w="2053"/>
      </w:tblGrid>
      <w:tr w:rsidR="009C3A95" w:rsidTr="009C3A95">
        <w:trPr>
          <w:cantSplit/>
          <w:trHeight w:val="360"/>
          <w:jc w:val="center"/>
        </w:trPr>
        <w:tc>
          <w:tcPr>
            <w:tcW w:w="3510"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Категория улиц и     </w:t>
            </w:r>
            <w:r>
              <w:rPr>
                <w:rFonts w:ascii="Times New Roman" w:hAnsi="Times New Roman"/>
                <w:b/>
                <w:sz w:val="24"/>
                <w:szCs w:val="24"/>
              </w:rPr>
              <w:br/>
              <w:t xml:space="preserve">магистралей       </w:t>
            </w:r>
          </w:p>
        </w:tc>
        <w:tc>
          <w:tcPr>
            <w:tcW w:w="202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Алгебраическая</w:t>
            </w:r>
            <w:r>
              <w:rPr>
                <w:rFonts w:ascii="Times New Roman" w:hAnsi="Times New Roman"/>
                <w:b/>
                <w:sz w:val="24"/>
                <w:szCs w:val="24"/>
              </w:rPr>
              <w:br/>
              <w:t xml:space="preserve">разность   </w:t>
            </w:r>
            <w:r>
              <w:rPr>
                <w:rFonts w:ascii="Times New Roman" w:hAnsi="Times New Roman"/>
                <w:b/>
                <w:sz w:val="24"/>
                <w:szCs w:val="24"/>
              </w:rPr>
              <w:br/>
              <w:t xml:space="preserve">уклонов,   </w:t>
            </w: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Радиусы вертикальных  </w:t>
            </w:r>
            <w:r>
              <w:rPr>
                <w:rFonts w:ascii="Times New Roman" w:hAnsi="Times New Roman"/>
                <w:b/>
                <w:sz w:val="24"/>
                <w:szCs w:val="24"/>
              </w:rPr>
              <w:br/>
              <w:t xml:space="preserve">кривых, м       </w:t>
            </w:r>
          </w:p>
        </w:tc>
      </w:tr>
      <w:tr w:rsidR="009C3A95" w:rsidTr="009C3A95">
        <w:trPr>
          <w:cantSplit/>
          <w:trHeight w:val="240"/>
          <w:jc w:val="center"/>
        </w:trPr>
        <w:tc>
          <w:tcPr>
            <w:tcW w:w="351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5698"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наименьшие       </w:t>
            </w:r>
          </w:p>
        </w:tc>
      </w:tr>
      <w:tr w:rsidR="009C3A95" w:rsidTr="009C3A95">
        <w:trPr>
          <w:cantSplit/>
          <w:trHeight w:val="240"/>
          <w:jc w:val="center"/>
        </w:trPr>
        <w:tc>
          <w:tcPr>
            <w:tcW w:w="351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5698"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выпуклые  </w:t>
            </w:r>
          </w:p>
        </w:tc>
        <w:tc>
          <w:tcPr>
            <w:tcW w:w="2053"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вогнутые  </w:t>
            </w: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Магистральные улицы      </w:t>
            </w:r>
          </w:p>
        </w:tc>
        <w:tc>
          <w:tcPr>
            <w:tcW w:w="5698"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Общесельского значения: </w:t>
            </w:r>
          </w:p>
        </w:tc>
        <w:tc>
          <w:tcPr>
            <w:tcW w:w="5698" w:type="dxa"/>
            <w:gridSpan w:val="3"/>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Регулируемого движения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7 и более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4000 - 6000</w:t>
            </w:r>
          </w:p>
        </w:tc>
        <w:tc>
          <w:tcPr>
            <w:tcW w:w="205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1500 - 2000</w:t>
            </w:r>
          </w:p>
        </w:tc>
      </w:tr>
      <w:tr w:rsidR="009C3A95" w:rsidTr="009C3A95">
        <w:trPr>
          <w:cantSplit/>
          <w:trHeight w:val="24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Районного значения: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и более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2500    </w:t>
            </w:r>
          </w:p>
        </w:tc>
        <w:tc>
          <w:tcPr>
            <w:tcW w:w="205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1000    </w:t>
            </w:r>
          </w:p>
        </w:tc>
      </w:tr>
      <w:tr w:rsidR="009C3A95" w:rsidTr="009C3A95">
        <w:trPr>
          <w:cantSplit/>
          <w:trHeight w:val="360"/>
          <w:jc w:val="center"/>
        </w:trPr>
        <w:tc>
          <w:tcPr>
            <w:tcW w:w="351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Улицы и дороги местного  </w:t>
            </w:r>
            <w:r>
              <w:rPr>
                <w:rFonts w:ascii="Times New Roman" w:hAnsi="Times New Roman"/>
                <w:sz w:val="24"/>
                <w:szCs w:val="24"/>
              </w:rPr>
              <w:br/>
              <w:t xml:space="preserve">значения                 </w:t>
            </w:r>
          </w:p>
        </w:tc>
        <w:tc>
          <w:tcPr>
            <w:tcW w:w="202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и более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2000    </w:t>
            </w:r>
          </w:p>
        </w:tc>
        <w:tc>
          <w:tcPr>
            <w:tcW w:w="205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500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4.6.19. Расстояния между двумя переломами продольного профиля (шаг проектирования) для магистральных улиц общесельского значения следует принимать не менее 200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Расстояния между переломами должны обеспечивать возможность размещения на магистральных улицах общесельского значения с непрерывным движением вертикальных кривых и прямой вставки между ними не менее 50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остальных магистральных улицах выпуклые и вогнутые смежные кривые допускается сопрягать между собой без устройства прямой вставки.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4.6.20. Земляное полотно следует проектировать с учетом категории дороги, типа дорожной одежды, высоты насыпи и глубины выемки, свойств грунтов, используемых в земляном полотне, условий производства работ по возведению полотна, природных условий строительства и особенностей инженерно-геологических условий участка строительства, опыта эксплуатации дорог в данном районе, исходя из обеспечения требуемых прочности, устойчивости и стабильности как самого земляного полотна, так и дорожной одежды при наименьших затратах на стадиях строительства и эксплуатации, а также при максимальном сохранении ценных земель и наименьшем ущербе окружающей природной среде.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4.6.21. Дорожная одежда должна соответствовать общим требованиям, предъявляемым к дороге как транспортному сооружению. Эти требования надлежит обеспечивать выбором конструкции всей дорожной одежды, соответствующих покрытий проезжей части, конструкции сопряжения проезжей части с обочинами и разделительной полосой и типов укрепления обочин, созданием ровной и шероховатой поверхности проезжей части и т.д.</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4.6.22. По сопротивлению нагрузкам от автотранспортных средств и по реакции на климатические воздействия дорожные одежды следует подразделять на одежды с жесткими покрытиями и слоями основания (жесткие дорожные одежды) и на одежды с нежесткими покрытиями и слоями основания (нежесткие дорожные одежды).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4.6.23. Типы дорожных одежд, основные виды покрытий и область их применения приведены в таблице 4.41.</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4.41.</w:t>
      </w:r>
    </w:p>
    <w:tbl>
      <w:tblPr>
        <w:tblW w:w="0" w:type="auto"/>
        <w:jc w:val="center"/>
        <w:tblLayout w:type="fixed"/>
        <w:tblCellMar>
          <w:left w:w="70" w:type="dxa"/>
          <w:right w:w="70" w:type="dxa"/>
        </w:tblCellMar>
        <w:tblLook w:val="04A0"/>
      </w:tblPr>
      <w:tblGrid>
        <w:gridCol w:w="1620"/>
        <w:gridCol w:w="2970"/>
        <w:gridCol w:w="4185"/>
      </w:tblGrid>
      <w:tr w:rsidR="009C3A95" w:rsidTr="009C3A95">
        <w:trPr>
          <w:cantSplit/>
          <w:trHeight w:val="480"/>
          <w:jc w:val="center"/>
        </w:trPr>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Типы    </w:t>
            </w:r>
            <w:r>
              <w:rPr>
                <w:rFonts w:ascii="Times New Roman" w:hAnsi="Times New Roman"/>
                <w:b/>
                <w:sz w:val="24"/>
                <w:szCs w:val="24"/>
              </w:rPr>
              <w:br/>
              <w:t xml:space="preserve">дорожных  </w:t>
            </w:r>
            <w:r>
              <w:rPr>
                <w:rFonts w:ascii="Times New Roman" w:hAnsi="Times New Roman"/>
                <w:b/>
                <w:sz w:val="24"/>
                <w:szCs w:val="24"/>
              </w:rPr>
              <w:br/>
              <w:t xml:space="preserve">одежд   </w:t>
            </w: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Основные       </w:t>
            </w:r>
            <w:r>
              <w:rPr>
                <w:rFonts w:ascii="Times New Roman" w:hAnsi="Times New Roman"/>
                <w:b/>
                <w:sz w:val="24"/>
                <w:szCs w:val="24"/>
              </w:rPr>
              <w:br/>
              <w:t xml:space="preserve">виды покрытий    </w:t>
            </w:r>
          </w:p>
        </w:tc>
        <w:tc>
          <w:tcPr>
            <w:tcW w:w="418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Категории           </w:t>
            </w:r>
            <w:r>
              <w:rPr>
                <w:rFonts w:ascii="Times New Roman" w:hAnsi="Times New Roman"/>
                <w:b/>
                <w:sz w:val="24"/>
                <w:szCs w:val="24"/>
              </w:rPr>
              <w:br/>
              <w:t xml:space="preserve">дорог и улиц         </w:t>
            </w:r>
          </w:p>
        </w:tc>
      </w:tr>
      <w:tr w:rsidR="009C3A95" w:rsidTr="009C3A95">
        <w:trPr>
          <w:cantSplit/>
          <w:trHeight w:val="1080"/>
          <w:jc w:val="center"/>
        </w:trPr>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Капитальные</w:t>
            </w:r>
          </w:p>
        </w:tc>
        <w:tc>
          <w:tcPr>
            <w:tcW w:w="297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цементобетонные      </w:t>
            </w:r>
            <w:r>
              <w:rPr>
                <w:rFonts w:ascii="Times New Roman" w:hAnsi="Times New Roman"/>
                <w:sz w:val="24"/>
                <w:szCs w:val="24"/>
              </w:rPr>
              <w:br/>
              <w:t xml:space="preserve">монолитные,          </w:t>
            </w:r>
            <w:r>
              <w:rPr>
                <w:rFonts w:ascii="Times New Roman" w:hAnsi="Times New Roman"/>
                <w:sz w:val="24"/>
                <w:szCs w:val="24"/>
              </w:rPr>
              <w:br/>
              <w:t>железобетонные    или</w:t>
            </w:r>
            <w:r>
              <w:rPr>
                <w:rFonts w:ascii="Times New Roman" w:hAnsi="Times New Roman"/>
                <w:sz w:val="24"/>
                <w:szCs w:val="24"/>
              </w:rPr>
              <w:br/>
              <w:t>армобетонные сборные,</w:t>
            </w:r>
            <w:r>
              <w:rPr>
                <w:rFonts w:ascii="Times New Roman" w:hAnsi="Times New Roman"/>
                <w:sz w:val="24"/>
                <w:szCs w:val="24"/>
              </w:rPr>
              <w:br/>
              <w:t xml:space="preserve">асфальтобетонные     </w:t>
            </w:r>
          </w:p>
        </w:tc>
        <w:tc>
          <w:tcPr>
            <w:tcW w:w="41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скоростные             дороги,</w:t>
            </w:r>
            <w:r>
              <w:rPr>
                <w:rFonts w:ascii="Times New Roman" w:hAnsi="Times New Roman"/>
                <w:sz w:val="24"/>
                <w:szCs w:val="24"/>
              </w:rPr>
              <w:br/>
              <w:t>магистральные            улицы</w:t>
            </w:r>
            <w:r>
              <w:rPr>
                <w:rFonts w:ascii="Times New Roman" w:hAnsi="Times New Roman"/>
                <w:sz w:val="24"/>
                <w:szCs w:val="24"/>
              </w:rPr>
              <w:br/>
              <w:t>общесельского       значения,</w:t>
            </w:r>
            <w:r>
              <w:rPr>
                <w:rFonts w:ascii="Times New Roman" w:hAnsi="Times New Roman"/>
                <w:sz w:val="24"/>
                <w:szCs w:val="24"/>
              </w:rPr>
              <w:br/>
              <w:t>магистральные улицы  районного</w:t>
            </w:r>
            <w:r>
              <w:rPr>
                <w:rFonts w:ascii="Times New Roman" w:hAnsi="Times New Roman"/>
                <w:sz w:val="24"/>
                <w:szCs w:val="24"/>
              </w:rPr>
              <w:br/>
              <w:t>значения,   улицы   и   дороги</w:t>
            </w:r>
            <w:r>
              <w:rPr>
                <w:rFonts w:ascii="Times New Roman" w:hAnsi="Times New Roman"/>
                <w:sz w:val="24"/>
                <w:szCs w:val="24"/>
              </w:rPr>
              <w:br/>
              <w:t>местного             значения:</w:t>
            </w:r>
            <w:r>
              <w:rPr>
                <w:rFonts w:ascii="Times New Roman" w:hAnsi="Times New Roman"/>
                <w:sz w:val="24"/>
                <w:szCs w:val="24"/>
              </w:rPr>
              <w:br/>
              <w:t>промышленных    и    складских</w:t>
            </w:r>
            <w:r>
              <w:rPr>
                <w:rFonts w:ascii="Times New Roman" w:hAnsi="Times New Roman"/>
                <w:sz w:val="24"/>
                <w:szCs w:val="24"/>
              </w:rPr>
              <w:br/>
              <w:t xml:space="preserve">районов                       </w:t>
            </w:r>
          </w:p>
        </w:tc>
      </w:tr>
      <w:tr w:rsidR="009C3A95" w:rsidTr="009C3A95">
        <w:trPr>
          <w:cantSplit/>
          <w:trHeight w:val="960"/>
          <w:jc w:val="center"/>
        </w:trPr>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lastRenderedPageBreak/>
              <w:t>Облегченные</w:t>
            </w:r>
          </w:p>
        </w:tc>
        <w:tc>
          <w:tcPr>
            <w:tcW w:w="297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асфальтобетонные,    </w:t>
            </w:r>
            <w:r>
              <w:rPr>
                <w:rFonts w:ascii="Times New Roman" w:hAnsi="Times New Roman"/>
                <w:sz w:val="24"/>
                <w:szCs w:val="24"/>
              </w:rPr>
              <w:br/>
              <w:t>дегтебетонные,     из</w:t>
            </w:r>
            <w:r>
              <w:rPr>
                <w:rFonts w:ascii="Times New Roman" w:hAnsi="Times New Roman"/>
                <w:sz w:val="24"/>
                <w:szCs w:val="24"/>
              </w:rPr>
              <w:br/>
              <w:t>щебня,    гравия    и</w:t>
            </w:r>
            <w:r>
              <w:rPr>
                <w:rFonts w:ascii="Times New Roman" w:hAnsi="Times New Roman"/>
                <w:sz w:val="24"/>
                <w:szCs w:val="24"/>
              </w:rPr>
              <w:br/>
              <w:t>песка,   обработанных</w:t>
            </w:r>
            <w:r>
              <w:rPr>
                <w:rFonts w:ascii="Times New Roman" w:hAnsi="Times New Roman"/>
                <w:sz w:val="24"/>
                <w:szCs w:val="24"/>
              </w:rPr>
              <w:br/>
              <w:t xml:space="preserve">вяжущими  материалами           </w:t>
            </w:r>
          </w:p>
        </w:tc>
        <w:tc>
          <w:tcPr>
            <w:tcW w:w="41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магистральные улицы  районного</w:t>
            </w:r>
            <w:r>
              <w:rPr>
                <w:rFonts w:ascii="Times New Roman" w:hAnsi="Times New Roman"/>
                <w:sz w:val="24"/>
                <w:szCs w:val="24"/>
              </w:rPr>
              <w:br/>
              <w:t>значения,   улицы   и   дороги</w:t>
            </w:r>
            <w:r>
              <w:rPr>
                <w:rFonts w:ascii="Times New Roman" w:hAnsi="Times New Roman"/>
                <w:sz w:val="24"/>
                <w:szCs w:val="24"/>
              </w:rPr>
              <w:br/>
              <w:t>местного             значения:</w:t>
            </w:r>
            <w:r>
              <w:rPr>
                <w:rFonts w:ascii="Times New Roman" w:hAnsi="Times New Roman"/>
                <w:sz w:val="24"/>
                <w:szCs w:val="24"/>
              </w:rPr>
              <w:br/>
              <w:t>промышленных    и    складских</w:t>
            </w:r>
            <w:r>
              <w:rPr>
                <w:rFonts w:ascii="Times New Roman" w:hAnsi="Times New Roman"/>
                <w:sz w:val="24"/>
                <w:szCs w:val="24"/>
              </w:rPr>
              <w:br/>
              <w:t>районов,   жилые    улицы    и</w:t>
            </w:r>
            <w:r>
              <w:rPr>
                <w:rFonts w:ascii="Times New Roman" w:hAnsi="Times New Roman"/>
                <w:sz w:val="24"/>
                <w:szCs w:val="24"/>
              </w:rPr>
              <w:br/>
              <w:t>проезды,  поселковые  улицы  и</w:t>
            </w:r>
            <w:r>
              <w:rPr>
                <w:rFonts w:ascii="Times New Roman" w:hAnsi="Times New Roman"/>
                <w:sz w:val="24"/>
                <w:szCs w:val="24"/>
              </w:rPr>
              <w:br/>
              <w:t xml:space="preserve">дороги                        </w:t>
            </w:r>
          </w:p>
        </w:tc>
      </w:tr>
      <w:tr w:rsidR="009C3A95" w:rsidTr="009C3A95">
        <w:trPr>
          <w:cantSplit/>
          <w:trHeight w:val="720"/>
          <w:jc w:val="center"/>
        </w:trPr>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Переходные </w:t>
            </w:r>
          </w:p>
        </w:tc>
        <w:tc>
          <w:tcPr>
            <w:tcW w:w="297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щебеночные        и</w:t>
            </w:r>
            <w:r>
              <w:rPr>
                <w:rFonts w:ascii="Times New Roman" w:hAnsi="Times New Roman"/>
                <w:sz w:val="24"/>
                <w:szCs w:val="24"/>
              </w:rPr>
              <w:br/>
              <w:t>гравийные: из грунтов</w:t>
            </w:r>
            <w:r>
              <w:rPr>
                <w:rFonts w:ascii="Times New Roman" w:hAnsi="Times New Roman"/>
                <w:sz w:val="24"/>
                <w:szCs w:val="24"/>
              </w:rPr>
              <w:br/>
              <w:t>и местных малопрочных</w:t>
            </w:r>
            <w:r>
              <w:rPr>
                <w:rFonts w:ascii="Times New Roman" w:hAnsi="Times New Roman"/>
                <w:sz w:val="24"/>
                <w:szCs w:val="24"/>
              </w:rPr>
              <w:br/>
              <w:t>каменных  материалов,</w:t>
            </w:r>
            <w:r>
              <w:rPr>
                <w:rFonts w:ascii="Times New Roman" w:hAnsi="Times New Roman"/>
                <w:sz w:val="24"/>
                <w:szCs w:val="24"/>
              </w:rPr>
              <w:br/>
              <w:t>обработанных вяжущими материалами</w:t>
            </w:r>
          </w:p>
        </w:tc>
        <w:tc>
          <w:tcPr>
            <w:tcW w:w="41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улицы   и   дороги    местного</w:t>
            </w:r>
            <w:r>
              <w:rPr>
                <w:rFonts w:ascii="Times New Roman" w:hAnsi="Times New Roman"/>
                <w:sz w:val="24"/>
                <w:szCs w:val="24"/>
              </w:rPr>
              <w:br/>
              <w:t>значения:    промышленных    и</w:t>
            </w:r>
            <w:r>
              <w:rPr>
                <w:rFonts w:ascii="Times New Roman" w:hAnsi="Times New Roman"/>
                <w:sz w:val="24"/>
                <w:szCs w:val="24"/>
              </w:rPr>
              <w:br/>
              <w:t>складских районов, жилые улицы</w:t>
            </w:r>
            <w:r>
              <w:rPr>
                <w:rFonts w:ascii="Times New Roman" w:hAnsi="Times New Roman"/>
                <w:sz w:val="24"/>
                <w:szCs w:val="24"/>
              </w:rPr>
              <w:br/>
              <w:t>и проезды, поселковые улицы  и</w:t>
            </w:r>
            <w:r>
              <w:rPr>
                <w:rFonts w:ascii="Times New Roman" w:hAnsi="Times New Roman"/>
                <w:sz w:val="24"/>
                <w:szCs w:val="24"/>
              </w:rPr>
              <w:br/>
              <w:t xml:space="preserve">дороги                        </w:t>
            </w:r>
          </w:p>
        </w:tc>
      </w:tr>
      <w:tr w:rsidR="009C3A95" w:rsidTr="009C3A95">
        <w:trPr>
          <w:cantSplit/>
          <w:trHeight w:val="480"/>
          <w:jc w:val="center"/>
        </w:trPr>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Низшие     </w:t>
            </w:r>
          </w:p>
        </w:tc>
        <w:tc>
          <w:tcPr>
            <w:tcW w:w="297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из           грунтов,</w:t>
            </w:r>
            <w:r>
              <w:rPr>
                <w:rFonts w:ascii="Times New Roman" w:hAnsi="Times New Roman"/>
                <w:sz w:val="24"/>
                <w:szCs w:val="24"/>
              </w:rPr>
              <w:br/>
              <w:t>укрепленных       или</w:t>
            </w:r>
            <w:r>
              <w:rPr>
                <w:rFonts w:ascii="Times New Roman" w:hAnsi="Times New Roman"/>
                <w:sz w:val="24"/>
                <w:szCs w:val="24"/>
              </w:rPr>
              <w:br/>
              <w:t xml:space="preserve">улучшенных добавками </w:t>
            </w:r>
          </w:p>
        </w:tc>
        <w:tc>
          <w:tcPr>
            <w:tcW w:w="41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поселковые улицы и дороги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4.6.24. Для обеспечения безопасности движения следует предусматривать устройство покрытий с повышенным коэффициентом сцепления на скоростных дорогах, магистральных улицах общесельского значения, мостах и путепроводах независимо от плана и профиля, на улицах и дорогах других категорий - в следующих условиях:</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уклонах свыше 30 промилле;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горизонтальных кривых минимальных радиусов и на подходах к ним на расстоянии видимости поверхности проезжей части;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пределах пересечений в одном уровне на расстоянии, определяемом треугольником видимости;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остановочных пунктах общественного транспорта и на подходах к ним;</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левоповоротных съездах пересечений в разных уровнях.</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4.6.25. Площади в населенных пунктах в зависимости от их назначения следует подразделять согласно таблице 4.42.</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4.42.</w:t>
      </w:r>
    </w:p>
    <w:tbl>
      <w:tblPr>
        <w:tblW w:w="0" w:type="auto"/>
        <w:jc w:val="center"/>
        <w:tblInd w:w="70" w:type="dxa"/>
        <w:tblLayout w:type="fixed"/>
        <w:tblCellMar>
          <w:left w:w="70" w:type="dxa"/>
          <w:right w:w="70" w:type="dxa"/>
        </w:tblCellMar>
        <w:tblLook w:val="04A0"/>
      </w:tblPr>
      <w:tblGrid>
        <w:gridCol w:w="2835"/>
        <w:gridCol w:w="5940"/>
      </w:tblGrid>
      <w:tr w:rsidR="009C3A95" w:rsidTr="009C3A95">
        <w:trPr>
          <w:cantSplit/>
          <w:trHeight w:val="240"/>
          <w:jc w:val="center"/>
        </w:trPr>
        <w:tc>
          <w:tcPr>
            <w:tcW w:w="283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Площади       </w:t>
            </w:r>
          </w:p>
        </w:tc>
        <w:tc>
          <w:tcPr>
            <w:tcW w:w="594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rPr>
                <w:rFonts w:ascii="Times New Roman" w:hAnsi="Times New Roman"/>
                <w:b/>
                <w:sz w:val="24"/>
                <w:szCs w:val="24"/>
              </w:rPr>
            </w:pPr>
            <w:r>
              <w:rPr>
                <w:rFonts w:ascii="Times New Roman" w:hAnsi="Times New Roman"/>
                <w:b/>
                <w:sz w:val="24"/>
                <w:szCs w:val="24"/>
              </w:rPr>
              <w:t xml:space="preserve">Назначение площади             </w:t>
            </w:r>
          </w:p>
        </w:tc>
      </w:tr>
      <w:tr w:rsidR="009C3A95" w:rsidTr="009C3A95">
        <w:trPr>
          <w:cantSplit/>
          <w:trHeight w:val="48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Главные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пешеходных подходов к  зданиям  органов</w:t>
            </w:r>
            <w:r>
              <w:rPr>
                <w:rFonts w:ascii="Times New Roman" w:hAnsi="Times New Roman"/>
                <w:sz w:val="24"/>
                <w:szCs w:val="24"/>
              </w:rPr>
              <w:br/>
              <w:t>власти,  общественных  организаций  и   для</w:t>
            </w:r>
            <w:r>
              <w:rPr>
                <w:rFonts w:ascii="Times New Roman" w:hAnsi="Times New Roman"/>
                <w:sz w:val="24"/>
                <w:szCs w:val="24"/>
              </w:rPr>
              <w:br/>
              <w:t xml:space="preserve">проведения народных празднеств             </w:t>
            </w:r>
          </w:p>
        </w:tc>
      </w:tr>
      <w:tr w:rsidR="009C3A95" w:rsidTr="009C3A95">
        <w:trPr>
          <w:cantSplit/>
          <w:trHeight w:val="84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Приобъектные      (у</w:t>
            </w:r>
            <w:r>
              <w:rPr>
                <w:rFonts w:ascii="Times New Roman" w:hAnsi="Times New Roman"/>
                <w:sz w:val="24"/>
                <w:szCs w:val="24"/>
              </w:rPr>
              <w:br/>
              <w:t>театров, памятников,</w:t>
            </w:r>
            <w:r>
              <w:rPr>
                <w:rFonts w:ascii="Times New Roman" w:hAnsi="Times New Roman"/>
                <w:sz w:val="24"/>
                <w:szCs w:val="24"/>
              </w:rPr>
              <w:br/>
              <w:t>кинотеатров, музеев,</w:t>
            </w:r>
            <w:r>
              <w:rPr>
                <w:rFonts w:ascii="Times New Roman" w:hAnsi="Times New Roman"/>
                <w:sz w:val="24"/>
                <w:szCs w:val="24"/>
              </w:rPr>
              <w:br/>
              <w:t>торговых    центров,</w:t>
            </w:r>
            <w:r>
              <w:rPr>
                <w:rFonts w:ascii="Times New Roman" w:hAnsi="Times New Roman"/>
                <w:sz w:val="24"/>
                <w:szCs w:val="24"/>
              </w:rPr>
              <w:br/>
              <w:t>стадионов,   парков,</w:t>
            </w:r>
            <w:r>
              <w:rPr>
                <w:rFonts w:ascii="Times New Roman" w:hAnsi="Times New Roman"/>
                <w:sz w:val="24"/>
                <w:szCs w:val="24"/>
              </w:rPr>
              <w:br/>
              <w:t xml:space="preserve">рынков и др.)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подъезда  пассажирского  транспорта  и</w:t>
            </w:r>
            <w:r>
              <w:rPr>
                <w:rFonts w:ascii="Times New Roman" w:hAnsi="Times New Roman"/>
                <w:sz w:val="24"/>
                <w:szCs w:val="24"/>
              </w:rPr>
              <w:br/>
              <w:t>подхода посетителей к общественным  зданиям</w:t>
            </w:r>
            <w:r>
              <w:rPr>
                <w:rFonts w:ascii="Times New Roman" w:hAnsi="Times New Roman"/>
                <w:sz w:val="24"/>
                <w:szCs w:val="24"/>
              </w:rPr>
              <w:br/>
              <w:t>и сооружениям; для размещения  остановочных</w:t>
            </w:r>
            <w:r>
              <w:rPr>
                <w:rFonts w:ascii="Times New Roman" w:hAnsi="Times New Roman"/>
                <w:sz w:val="24"/>
                <w:szCs w:val="24"/>
              </w:rPr>
              <w:br/>
              <w:t>пунктов транспорта и площадок  для  стоянки</w:t>
            </w:r>
            <w:r>
              <w:rPr>
                <w:rFonts w:ascii="Times New Roman" w:hAnsi="Times New Roman"/>
                <w:sz w:val="24"/>
                <w:szCs w:val="24"/>
              </w:rPr>
              <w:br/>
              <w:t xml:space="preserve">автомобилей                                </w:t>
            </w:r>
          </w:p>
        </w:tc>
      </w:tr>
      <w:tr w:rsidR="009C3A95" w:rsidTr="009C3A95">
        <w:trPr>
          <w:cantSplit/>
          <w:trHeight w:val="60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Транспортные       и</w:t>
            </w:r>
            <w:r>
              <w:rPr>
                <w:rFonts w:ascii="Times New Roman" w:hAnsi="Times New Roman"/>
                <w:sz w:val="24"/>
                <w:szCs w:val="24"/>
              </w:rPr>
              <w:br/>
              <w:t xml:space="preserve">предмостовые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распределения транспортных  потоков  по</w:t>
            </w:r>
            <w:r>
              <w:rPr>
                <w:rFonts w:ascii="Times New Roman" w:hAnsi="Times New Roman"/>
                <w:sz w:val="24"/>
                <w:szCs w:val="24"/>
              </w:rPr>
              <w:br/>
              <w:t>примыкающим   улицам   и    дорогам,    для</w:t>
            </w:r>
            <w:r>
              <w:rPr>
                <w:rFonts w:ascii="Times New Roman" w:hAnsi="Times New Roman"/>
                <w:sz w:val="24"/>
                <w:szCs w:val="24"/>
              </w:rPr>
              <w:br/>
              <w:t>размещения пересечений и примыканий улиц  и</w:t>
            </w:r>
            <w:r>
              <w:rPr>
                <w:rFonts w:ascii="Times New Roman" w:hAnsi="Times New Roman"/>
                <w:sz w:val="24"/>
                <w:szCs w:val="24"/>
              </w:rPr>
              <w:br/>
              <w:t xml:space="preserve">дорог как в одном, так и в разных уровнях  </w:t>
            </w:r>
          </w:p>
        </w:tc>
      </w:tr>
      <w:tr w:rsidR="009C3A95" w:rsidTr="009C3A95">
        <w:trPr>
          <w:cantSplit/>
          <w:trHeight w:val="84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lastRenderedPageBreak/>
              <w:t xml:space="preserve">Вокзальные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подъезда  к  зданиям   и   сооружениям</w:t>
            </w:r>
            <w:r>
              <w:rPr>
                <w:rFonts w:ascii="Times New Roman" w:hAnsi="Times New Roman"/>
                <w:sz w:val="24"/>
                <w:szCs w:val="24"/>
              </w:rPr>
              <w:br/>
              <w:t>внешнего транспорта, для развязки  движения</w:t>
            </w:r>
            <w:r>
              <w:rPr>
                <w:rFonts w:ascii="Times New Roman" w:hAnsi="Times New Roman"/>
                <w:sz w:val="24"/>
                <w:szCs w:val="24"/>
              </w:rPr>
              <w:br/>
              <w:t>транспорта и пешеходов  в  одном  и  разных</w:t>
            </w:r>
            <w:r>
              <w:rPr>
                <w:rFonts w:ascii="Times New Roman" w:hAnsi="Times New Roman"/>
                <w:sz w:val="24"/>
                <w:szCs w:val="24"/>
              </w:rPr>
              <w:br/>
              <w:t>уровнях,   для   размещения    остановочных</w:t>
            </w:r>
            <w:r>
              <w:rPr>
                <w:rFonts w:ascii="Times New Roman" w:hAnsi="Times New Roman"/>
                <w:sz w:val="24"/>
                <w:szCs w:val="24"/>
              </w:rPr>
              <w:br/>
              <w:t>пунктов транспорта и площадок  для  стоянки</w:t>
            </w:r>
            <w:r>
              <w:rPr>
                <w:rFonts w:ascii="Times New Roman" w:hAnsi="Times New Roman"/>
                <w:sz w:val="24"/>
                <w:szCs w:val="24"/>
              </w:rPr>
              <w:br/>
              <w:t xml:space="preserve">автомобилей                                </w:t>
            </w:r>
          </w:p>
        </w:tc>
      </w:tr>
      <w:tr w:rsidR="009C3A95" w:rsidTr="009C3A95">
        <w:trPr>
          <w:cantSplit/>
          <w:trHeight w:val="72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Многофункциональных </w:t>
            </w:r>
            <w:r>
              <w:rPr>
                <w:rFonts w:ascii="Times New Roman" w:hAnsi="Times New Roman"/>
                <w:sz w:val="24"/>
                <w:szCs w:val="24"/>
              </w:rPr>
              <w:br/>
              <w:t xml:space="preserve">транспортных узлов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размещения   общественных   зданий   и</w:t>
            </w:r>
            <w:r>
              <w:rPr>
                <w:rFonts w:ascii="Times New Roman" w:hAnsi="Times New Roman"/>
                <w:sz w:val="24"/>
                <w:szCs w:val="24"/>
              </w:rPr>
              <w:br/>
              <w:t>сооружений   пригородного   и    сельского</w:t>
            </w:r>
            <w:r>
              <w:rPr>
                <w:rFonts w:ascii="Times New Roman" w:hAnsi="Times New Roman"/>
                <w:sz w:val="24"/>
                <w:szCs w:val="24"/>
              </w:rPr>
              <w:br/>
              <w:t>транспорта, подъездов и подходов  к  ним  и</w:t>
            </w:r>
            <w:r>
              <w:rPr>
                <w:rFonts w:ascii="Times New Roman" w:hAnsi="Times New Roman"/>
                <w:sz w:val="24"/>
                <w:szCs w:val="24"/>
              </w:rPr>
              <w:br/>
              <w:t>для устройства пересадки пассажиров с одних</w:t>
            </w:r>
            <w:r>
              <w:rPr>
                <w:rFonts w:ascii="Times New Roman" w:hAnsi="Times New Roman"/>
                <w:sz w:val="24"/>
                <w:szCs w:val="24"/>
              </w:rPr>
              <w:br/>
              <w:t xml:space="preserve">видов транспорта на другие                 </w:t>
            </w:r>
          </w:p>
        </w:tc>
      </w:tr>
      <w:tr w:rsidR="009C3A95" w:rsidTr="009C3A95">
        <w:trPr>
          <w:cantSplit/>
          <w:trHeight w:val="60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Предзаводские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подходов к проходным  предприятий,  для</w:t>
            </w:r>
            <w:r>
              <w:rPr>
                <w:rFonts w:ascii="Times New Roman" w:hAnsi="Times New Roman"/>
                <w:sz w:val="24"/>
                <w:szCs w:val="24"/>
              </w:rPr>
              <w:br/>
              <w:t>развязки движения и размещения остановочных</w:t>
            </w:r>
            <w:r>
              <w:rPr>
                <w:rFonts w:ascii="Times New Roman" w:hAnsi="Times New Roman"/>
                <w:sz w:val="24"/>
                <w:szCs w:val="24"/>
              </w:rPr>
              <w:br/>
              <w:t>пунктов транспорта и площадок  для  стоянки</w:t>
            </w:r>
            <w:r>
              <w:rPr>
                <w:rFonts w:ascii="Times New Roman" w:hAnsi="Times New Roman"/>
                <w:sz w:val="24"/>
                <w:szCs w:val="24"/>
              </w:rPr>
              <w:br/>
              <w:t xml:space="preserve">автомобилей                                </w:t>
            </w:r>
          </w:p>
        </w:tc>
      </w:tr>
      <w:tr w:rsidR="009C3A95" w:rsidTr="009C3A95">
        <w:trPr>
          <w:cantSplit/>
          <w:trHeight w:val="480"/>
          <w:jc w:val="center"/>
        </w:trPr>
        <w:tc>
          <w:tcPr>
            <w:tcW w:w="283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Рыночные            </w:t>
            </w:r>
          </w:p>
        </w:tc>
        <w:tc>
          <w:tcPr>
            <w:tcW w:w="594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для   организации   движения,    размещения</w:t>
            </w:r>
            <w:r>
              <w:rPr>
                <w:rFonts w:ascii="Times New Roman" w:hAnsi="Times New Roman"/>
                <w:sz w:val="24"/>
                <w:szCs w:val="24"/>
              </w:rPr>
              <w:br/>
              <w:t>остановочных пунктов транспорта и  площадок</w:t>
            </w:r>
            <w:r>
              <w:rPr>
                <w:rFonts w:ascii="Times New Roman" w:hAnsi="Times New Roman"/>
                <w:sz w:val="24"/>
                <w:szCs w:val="24"/>
              </w:rPr>
              <w:br/>
              <w:t xml:space="preserve">для стоянки автомобилей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4.6.26. Главные площади следует, как правило, размещать в центральном районе населенного пункта. Движение транспорта на главной площади допускается преимущественно для обслуживания административных и общественных сооружений, размещаемых на площади.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4.6.27. На площадях перед общественными зданиями и сооружениями пешеходное движение и местное движение транспорта следует отделять (в одном или разном уровнях) от транзитного движения. В зоне местного движения следует предусматривать остановочные пункты общественного пассажирского транспорта и площадки для стоянки автомобилей.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4.6.28. Транспортные и предмостовые площади следует проектировать на основе разработанных схем организации движения; размещение на них площадок для стоянки автомобилей не допускается.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Транспортные и предмостовые площади не допускается застраивать зданиями массового посещения и жилыми домами с подъездами со стороны площади.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4.6.29. На вокзальных площадях следует предусматривать четкое разделение потоков прибывающих и отбывающих пассажиров, а также безопасные подходы по кратчайшим расстояниям к остановкам пассажирского общественного транспорта и автомобильным стоянкам.</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Площади многофункциональных транспортных узлов следует размещать в местах массовой пересадки с одних видов транспорта на другие.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4.6.30. Продольные и поперечные уклоны площадей следует принимать не более 30 промилле.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4.6.31. 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 в зоне внеуличных пешеходных переходов размещать места для парковки легковых автомобилей, инженерное оборудование и </w:t>
      </w:r>
      <w:r>
        <w:rPr>
          <w:rFonts w:ascii="Times New Roman" w:eastAsia="Times New Roman" w:hAnsi="Times New Roman"/>
          <w:sz w:val="28"/>
          <w:szCs w:val="28"/>
          <w:lang w:eastAsia="ru-RU"/>
        </w:rPr>
        <w:lastRenderedPageBreak/>
        <w:t>коммуникации, погрузочно-разгрузочные площадки, туалеты, площадки с контейнерами для сбора мусора.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4.6.32. Обязательный перечень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площади и дорог, ограждения опасных мест, осветительное оборудование, носители информации дорожного движения (дорожные знаки, разметка, светофорные 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главных и приобъектных площадях - произведения декоративно-прикладного искусства, водные устройства (фонтаны);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вокзальных площадях и площадях многофункциональных транспортных узлов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4.6.33.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4.6.34. Места возможного проезда и временной парковки автомобилей на пешеходной части площади следует выделять цветом или фактурой покрытия, мобильным озеленением (контейнеры, вазоны), переносными ограждениями. При этом ширина прохода должна обеспечивать пропуск пешеходного потока.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4.6.35. 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города или сложившейся застройки рекомендуется применение компактных и (или) мобильных приемов озеленения.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4.6.36. Въезды на территорию микрорайонов и кварталов, а также сквозные проезды в зданиях следует предусматривать на расстоянии не более 300 метров один от другого, а в реконструируемых районах при периметральной застройке - не более 180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4.6.37. На однополосных проездах следует предусматривать разъездные площадки шириной 6 метров и длиной 15 метров на расстоянии не более 75 метров одна от другой. В пределах фасадов зданий, имеющих входы, проезды устраиваются шириной 5,5 метра.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4.6.38.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шириной проезжей части 3,5 метра.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4.6.39. Ширину тротуаров следует устанавливать с учетом категории и назначения улицы и дороги в зависимости от размеров пешеходного движения, а также размещения в пределах тротуаров опор, мачт, деревьев и </w:t>
      </w:r>
      <w:r>
        <w:rPr>
          <w:rFonts w:ascii="Times New Roman" w:eastAsia="Times New Roman" w:hAnsi="Times New Roman"/>
          <w:sz w:val="28"/>
          <w:szCs w:val="28"/>
          <w:lang w:eastAsia="ru-RU"/>
        </w:rPr>
        <w:lastRenderedPageBreak/>
        <w:t>т.п.; ширину пешеходной части тротуаров следует принимать кратной ширине одной полосы пешеходного движения, равной 0,75 метра.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перекрестках, площадях и магистральных улицах с интенсивным движением транспорта и пешеходов следует предусматривать устройство вдоль тротуаров ограждений на протяжении не менее 50 метров в каждую сторону от пешеходных переходов.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4.6.40. Система сельского массового пассажирского транспорта должна обеспечивать функциональную целостность и взаимосвязанность всех основных структурных элементов городской территории с учетом перспектив развития сельского поселения и региона.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постоянного и временного населения поселения, а также ежедневных мигрантов из пригородной зоны.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Городским массовым пассажирским транспортом должно осваиваться 80 - 85 процентов от общего годового объема городских пассажироперевозок.</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4.6.41. Вид массового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чел./кв. метр свободной площади пола пассажирского салона.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4.6.42. Плотность сети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км/кв. километр.</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4.6.43. Длина пешеходных подходов от остановочных пунктов пассажирского транспорта не должна превышать:</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мест проживания или мест приложения труда - 500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торговых центров, универмагов, гостиниц, поликлиник - 250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производственных и коммунально-складских зонах - 400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зонах массового отдыха и спорта - 800 метров от главного входа.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до 800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4.6.44. Остановочные пункты пассажирского транспорта следует размещать с обеспечением следующих требований: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магистральных улицах общесельского значения с непрерывным движением транспорта - вне габаритов проезжей части в непосредственной близости от внеуличных пешеходных переходов - на боковых проездах (в случае их наличия) или в "карманах";</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магистральных улицах общесельского значения с регулируемым движением транспорта и районных - в габаритах проезжей части. В случае, если стоящие на остановочных пунктах транспортные средства создают </w:t>
      </w:r>
      <w:r>
        <w:rPr>
          <w:rFonts w:ascii="Times New Roman" w:eastAsia="Times New Roman" w:hAnsi="Times New Roman"/>
          <w:sz w:val="28"/>
          <w:szCs w:val="28"/>
          <w:lang w:eastAsia="ru-RU"/>
        </w:rPr>
        <w:lastRenderedPageBreak/>
        <w:t>помехи движению транспортных потоков, следует предусматривать "карманы";</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зонах транспортных развязок и пересечений - вне элементов развязок (съездов, въездов, переходно-скоростных полос и т.п.).</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4.6.45. Остановочные пункты наземного пассажирского транспорта запрещается размещать в охранных зонах высоковольтных линий электропередач, которые составляют: от крайнего провода ЛЭП до 20 кВ - 10 метров, 35 кВ - 15 метров, 110 кВ - 20 метров, 220 кВ - 25 метров, 500 кВ - 30 метров, 750 кВ - 40 метров, 1150 кВ - 50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4.6.46. В </w:t>
      </w:r>
      <w:r w:rsidR="001A3241">
        <w:rPr>
          <w:rFonts w:ascii="Times New Roman" w:eastAsia="Times New Roman" w:hAnsi="Times New Roman"/>
          <w:sz w:val="28"/>
          <w:szCs w:val="28"/>
          <w:lang w:eastAsia="ru-RU"/>
        </w:rPr>
        <w:t>населенных пунктах</w:t>
      </w:r>
      <w:r>
        <w:rPr>
          <w:rFonts w:ascii="Times New Roman" w:eastAsia="Times New Roman" w:hAnsi="Times New Roman"/>
          <w:sz w:val="28"/>
          <w:szCs w:val="28"/>
          <w:lang w:eastAsia="ru-RU"/>
        </w:rPr>
        <w:t xml:space="preserve"> 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с настоящими нормативами.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Сооружения для хранения, парковки и технического обслуживания легковых автомобилей следует размещать с соблюдением нормативных радиусов доступности от обслуживаемых объектов, с учетом требований эффективного использования городской территории.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4.6.47. 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70 процентов расчетного числа индивидуальных легковых автомобилей, при пешеходной доступности не более 600 метров, а в районах реконструкции - не более 1500 метров. На территориях коттеджной застройки сооружения для постоянного хранения автомобилей следует размещать в радиусе доступности не более 200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4.6.48. Сооружения для хранения легковых автомобилей всех категорий следует, как правило, размещать:</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территориях коммунально-складских и производственных зон, на территориях защитных зон между полосами отвода железных дорог и линиями застройки, на участках с резким перепадом рельефа, овражистых территориях, в санитарно-защитных зонах производственных предприятий и железных дорог (в случае, если СЗЗ соответствует норме и благоустроена в соответствии с требованиями СанПиН 2.2.1/2.1.1.1200-03). Суммарные выбросы от гаражей-стоянок не должны загрязнять промплощадки в концентрациях выше установленных нормативов;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жилых районах - на территориях коммунального и общественного назначения, на участках с резким перепадом рельефа, овражистых территориях, территориях транспортных сооружений, в подземном пространстве - под участками газонов, спортивных сооружений, под проездами, автостоянками.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Сооружения для хранения легковых автомобилей, принадлежащих постоянным жителям поселка (вместимостью, как правило, не более 150 машино-мест), допускается размещать в жилых кварталах на территориях, приближенных к их границам.</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 Расстояния следует определять от границ автостоянок (открытых площадок), стен гаража-стоянки - до границ участков детских дошкольных учреждений, школ, лечебных учреждений стационарного типа.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 случае размещения на смежных участках нескольких автостоянок, расположенных с разрывом между ними, не превышающим 25 метров, расстояние от этих автостоянок до жилых домов и других зданий следует принимать с учетом общего количества машино-мест на всех автостоянках, но во всех случаях не допуская размещения во внутриквартальной жилой застройке автостоянок вместимостью более 300 машино-мест.</w:t>
      </w:r>
    </w:p>
    <w:p w:rsidR="009C3A95" w:rsidRDefault="009C3A95" w:rsidP="009C3A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4.6.49.</w:t>
      </w:r>
      <w:r>
        <w:t xml:space="preserve"> </w:t>
      </w:r>
      <w:r>
        <w:rPr>
          <w:rFonts w:ascii="Times New Roman" w:eastAsia="Times New Roman" w:hAnsi="Times New Roman"/>
          <w:sz w:val="28"/>
          <w:szCs w:val="28"/>
          <w:lang w:eastAsia="ru-RU"/>
        </w:rPr>
        <w:t>Подземные гаражи-стоянки в жилых кварталах и на придомовой территории допускается размещать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под проездами, гостевыми автостоянками, школьными участками (при условии организации въездов в гаражи и выездов из них, а также размещения устройств для выброса вредных веществ за пределами школьных участков).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4.6.50. Места для хранения легковых автомобилей, принадлежащих инвалидам, в соответствии с требованиями ВСН 62-91* следует предоставлять в гаражах-стоянках и на автостоянках, расположенных не далее 50 метров от места проживания автовладельца. В случае, если доступность имеющихся сооружений превышает 50 метров, устраивают временные гаражи из несгораемых сборно-разборных конструкций, удаленных от жилых зданий в соответствии с таблицей 4.43.</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4.43.</w:t>
      </w:r>
    </w:p>
    <w:tbl>
      <w:tblPr>
        <w:tblW w:w="0" w:type="auto"/>
        <w:jc w:val="center"/>
        <w:tblInd w:w="-286" w:type="dxa"/>
        <w:tblLayout w:type="fixed"/>
        <w:tblCellMar>
          <w:left w:w="70" w:type="dxa"/>
          <w:right w:w="70" w:type="dxa"/>
        </w:tblCellMar>
        <w:tblLook w:val="04A0"/>
      </w:tblPr>
      <w:tblGrid>
        <w:gridCol w:w="3596"/>
        <w:gridCol w:w="1485"/>
        <w:gridCol w:w="1350"/>
        <w:gridCol w:w="1350"/>
        <w:gridCol w:w="1783"/>
      </w:tblGrid>
      <w:tr w:rsidR="009C3A95" w:rsidTr="009C3A95">
        <w:trPr>
          <w:cantSplit/>
          <w:trHeight w:val="600"/>
          <w:jc w:val="center"/>
        </w:trPr>
        <w:tc>
          <w:tcPr>
            <w:tcW w:w="3596"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Объекты, до которых  </w:t>
            </w:r>
            <w:r>
              <w:rPr>
                <w:rFonts w:ascii="Times New Roman" w:hAnsi="Times New Roman"/>
                <w:b/>
                <w:sz w:val="24"/>
                <w:szCs w:val="24"/>
              </w:rPr>
              <w:br/>
              <w:t>исчисляется расстояние</w:t>
            </w:r>
          </w:p>
        </w:tc>
        <w:tc>
          <w:tcPr>
            <w:tcW w:w="5968" w:type="dxa"/>
            <w:gridSpan w:val="4"/>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Расстояние, м              </w:t>
            </w:r>
            <w:r>
              <w:rPr>
                <w:rFonts w:ascii="Times New Roman" w:hAnsi="Times New Roman"/>
                <w:b/>
                <w:sz w:val="24"/>
                <w:szCs w:val="24"/>
              </w:rPr>
              <w:br/>
              <w:t xml:space="preserve">Автостоянки (открытые площадки)     </w:t>
            </w:r>
            <w:r>
              <w:rPr>
                <w:rFonts w:ascii="Times New Roman" w:hAnsi="Times New Roman"/>
                <w:b/>
                <w:sz w:val="24"/>
                <w:szCs w:val="24"/>
              </w:rPr>
              <w:br/>
              <w:t xml:space="preserve">и наземные гаражи-стоянки рампового   </w:t>
            </w:r>
            <w:r>
              <w:rPr>
                <w:rFonts w:ascii="Times New Roman" w:hAnsi="Times New Roman"/>
                <w:b/>
                <w:sz w:val="24"/>
                <w:szCs w:val="24"/>
              </w:rPr>
              <w:br/>
              <w:t>типа, вместимость (машино-мест)</w:t>
            </w:r>
          </w:p>
        </w:tc>
      </w:tr>
      <w:tr w:rsidR="009C3A95" w:rsidTr="009C3A95">
        <w:trPr>
          <w:cantSplit/>
          <w:trHeight w:val="240"/>
          <w:jc w:val="center"/>
        </w:trPr>
        <w:tc>
          <w:tcPr>
            <w:tcW w:w="3596"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148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10 и менее</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11 - 50</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51 - 100</w:t>
            </w:r>
          </w:p>
        </w:tc>
        <w:tc>
          <w:tcPr>
            <w:tcW w:w="1783"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101 - 150</w:t>
            </w:r>
          </w:p>
        </w:tc>
      </w:tr>
      <w:tr w:rsidR="009C3A95" w:rsidTr="009C3A95">
        <w:trPr>
          <w:cantSplit/>
          <w:trHeight w:val="360"/>
          <w:jc w:val="center"/>
        </w:trPr>
        <w:tc>
          <w:tcPr>
            <w:tcW w:w="3596"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Стены жилых домов с    </w:t>
            </w:r>
            <w:r>
              <w:rPr>
                <w:rFonts w:ascii="Times New Roman" w:hAnsi="Times New Roman"/>
                <w:sz w:val="24"/>
                <w:szCs w:val="24"/>
              </w:rPr>
              <w:br/>
              <w:t xml:space="preserve">окнами                 </w:t>
            </w:r>
          </w:p>
        </w:tc>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35    </w:t>
            </w:r>
          </w:p>
        </w:tc>
      </w:tr>
      <w:tr w:rsidR="009C3A95" w:rsidTr="009C3A95">
        <w:trPr>
          <w:cantSplit/>
          <w:trHeight w:val="360"/>
          <w:jc w:val="center"/>
        </w:trPr>
        <w:tc>
          <w:tcPr>
            <w:tcW w:w="3596"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Торцы жилых домов без  </w:t>
            </w:r>
            <w:r>
              <w:rPr>
                <w:rFonts w:ascii="Times New Roman" w:hAnsi="Times New Roman"/>
                <w:sz w:val="24"/>
                <w:szCs w:val="24"/>
              </w:rPr>
              <w:br/>
              <w:t xml:space="preserve">окон                   </w:t>
            </w:r>
          </w:p>
        </w:tc>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w:t>
            </w:r>
          </w:p>
        </w:tc>
        <w:tc>
          <w:tcPr>
            <w:tcW w:w="178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w:t>
            </w:r>
          </w:p>
        </w:tc>
      </w:tr>
      <w:tr w:rsidR="009C3A95" w:rsidTr="009C3A95">
        <w:trPr>
          <w:cantSplit/>
          <w:trHeight w:val="360"/>
          <w:jc w:val="center"/>
        </w:trPr>
        <w:tc>
          <w:tcPr>
            <w:tcW w:w="3596"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Детские дошкольные     </w:t>
            </w:r>
            <w:r>
              <w:rPr>
                <w:rFonts w:ascii="Times New Roman" w:hAnsi="Times New Roman"/>
                <w:sz w:val="24"/>
                <w:szCs w:val="24"/>
              </w:rPr>
              <w:br/>
              <w:t xml:space="preserve">учреждения и школы     </w:t>
            </w:r>
          </w:p>
        </w:tc>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50    </w:t>
            </w:r>
          </w:p>
        </w:tc>
      </w:tr>
      <w:tr w:rsidR="009C3A95" w:rsidTr="009C3A95">
        <w:trPr>
          <w:cantSplit/>
          <w:trHeight w:val="360"/>
          <w:jc w:val="center"/>
        </w:trPr>
        <w:tc>
          <w:tcPr>
            <w:tcW w:w="3596"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Лечебные учреждения    </w:t>
            </w:r>
            <w:r>
              <w:rPr>
                <w:rFonts w:ascii="Times New Roman" w:hAnsi="Times New Roman"/>
                <w:sz w:val="24"/>
                <w:szCs w:val="24"/>
              </w:rPr>
              <w:br/>
              <w:t xml:space="preserve">стационарного типа     </w:t>
            </w:r>
          </w:p>
        </w:tc>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c>
          <w:tcPr>
            <w:tcW w:w="1783"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Размещение гаражей для инвалидов должно проводиться без нарушений условий безопасности движения пешеходов и транспортных средств на территориях жилой застройки.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Расстояния следует определять от окон жилых изданий и от границ земельных участков школ, детских дошкольных учреждений и лечебных учреждений стационарного типа до стен гаража или границ открытой стоянки.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Расстояние от секционных жилых домов до открытых площадок вместимостью 101 - 150 машин, размещаемых вдоль продольных фасадов, следует принимать не менее 50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 Для гаражей I - II степеней огнестойкости расстояния допускается сокращать на 25 процентов при отсутствии в гаражах открывающихся окон, а также въездов, ориентированных в сторону жилых и общественных зданий.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Гаражи и открытые стоянки для хранения легковых автомобилей вместимостью более 150 машино-мест следует размещать вне жилых районов на производственной территории на расстоянии не менее 50 метров от жилых домов.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4.6.51. Расстояния от автостоянок и наземных гаражей-стоянок рампового типа до зданий различного назначения следует принимать не менее приведенных в таблице 4.43. Расстояния от подземных гаражей стоянок до объектов поселковой застройки, а также расстояния от автостоянок и наземных гаражей стоянок рампового типа до общественных зданий не лимитируются.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размещении наземных и комбинированных гаражей-стоянок, а также вентиляционных шахт подземных гаражей стоянок ожидаемые расчетные концентрации загрязняющих веществ не должны превышать установленные санитарные нормативы (СанПиН 2.2.1/2.1.1.1200-03), уровни шума не должны превышать предельно допустимые значения.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4.6.52. Размер земельных участков гаражей-стоянок и автостоянок легковых автомобилей в зависимости от их этажности следует принимать (кв. м на одно машино-место):</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для гаражей:</w:t>
      </w:r>
    </w:p>
    <w:p w:rsidR="009C3A95" w:rsidRDefault="009C3A95" w:rsidP="009C3A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одноэтажных         - 30</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двухэтажных         - 20</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трехэтажных         - 14</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наземных стоянок    - 25.</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4.6.53. Наименьшие расстояния до въездов в гаражи и выездов из них следует принимать: от перекрестков магистральных лиц - 50 метров, улиц местного значения - 20 метров, от остановочных пунктов общественного пассажирского транспорта - 30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Въезды в подземные гаражи легковых автомобилей и выезды из них должны быть удалены от окон жилых домов, рабочих помещений общественных зданий и участков школ, детских дошкольных учреждений и лечебных учреждений не менее чем на 15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4.6.54. Гаражи ведомственных автомобилей и легковых автомобилей специального назначения, грузовых автомобилей, такси и пункты проката легковых автомобилей следует размещать в производственных зонах </w:t>
      </w:r>
      <w:r w:rsidR="001A3241">
        <w:rPr>
          <w:rFonts w:ascii="Times New Roman" w:eastAsia="Times New Roman" w:hAnsi="Times New Roman"/>
          <w:sz w:val="28"/>
          <w:szCs w:val="28"/>
          <w:lang w:eastAsia="ru-RU"/>
        </w:rPr>
        <w:t>муниципального образования.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4.6.55. Требуемое расчетное количество машино-мест для парковки легковых автомобилей следует определять в соответствии с таблицей 4.44.</w:t>
      </w: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4.44.</w:t>
      </w:r>
    </w:p>
    <w:tbl>
      <w:tblPr>
        <w:tblW w:w="0" w:type="auto"/>
        <w:jc w:val="center"/>
        <w:tblLayout w:type="fixed"/>
        <w:tblCellMar>
          <w:left w:w="70" w:type="dxa"/>
          <w:right w:w="70" w:type="dxa"/>
        </w:tblCellMar>
        <w:tblLook w:val="04A0"/>
      </w:tblPr>
      <w:tblGrid>
        <w:gridCol w:w="4590"/>
        <w:gridCol w:w="2160"/>
        <w:gridCol w:w="2600"/>
      </w:tblGrid>
      <w:tr w:rsidR="009C3A95" w:rsidTr="009C3A95">
        <w:trPr>
          <w:cantSplit/>
          <w:trHeight w:val="720"/>
          <w:jc w:val="center"/>
        </w:trPr>
        <w:tc>
          <w:tcPr>
            <w:tcW w:w="459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Объекты посещения</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Расчетные   </w:t>
            </w:r>
            <w:r>
              <w:rPr>
                <w:rFonts w:ascii="Times New Roman" w:hAnsi="Times New Roman"/>
                <w:b/>
                <w:sz w:val="24"/>
                <w:szCs w:val="24"/>
              </w:rPr>
              <w:br/>
              <w:t>единицы</w:t>
            </w:r>
          </w:p>
        </w:tc>
        <w:tc>
          <w:tcPr>
            <w:tcW w:w="260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1 машино-место</w:t>
            </w:r>
            <w:r>
              <w:rPr>
                <w:rFonts w:ascii="Times New Roman" w:hAnsi="Times New Roman"/>
                <w:b/>
                <w:sz w:val="24"/>
                <w:szCs w:val="24"/>
              </w:rPr>
              <w:br/>
              <w:t xml:space="preserve">на следующее </w:t>
            </w:r>
            <w:r>
              <w:rPr>
                <w:rFonts w:ascii="Times New Roman" w:hAnsi="Times New Roman"/>
                <w:b/>
                <w:sz w:val="24"/>
                <w:szCs w:val="24"/>
              </w:rPr>
              <w:br/>
              <w:t xml:space="preserve">количество  </w:t>
            </w:r>
            <w:r>
              <w:rPr>
                <w:rFonts w:ascii="Times New Roman" w:hAnsi="Times New Roman"/>
                <w:b/>
                <w:sz w:val="24"/>
                <w:szCs w:val="24"/>
              </w:rPr>
              <w:br/>
              <w:t xml:space="preserve">расчетных   </w:t>
            </w:r>
            <w:r>
              <w:rPr>
                <w:rFonts w:ascii="Times New Roman" w:hAnsi="Times New Roman"/>
                <w:b/>
                <w:sz w:val="24"/>
                <w:szCs w:val="24"/>
              </w:rPr>
              <w:br/>
              <w:t>единиц</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Объекты приложения труда:        </w:t>
            </w:r>
          </w:p>
        </w:tc>
        <w:tc>
          <w:tcPr>
            <w:tcW w:w="476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lastRenderedPageBreak/>
              <w:t xml:space="preserve">административно-управленческие   </w:t>
            </w:r>
            <w:r>
              <w:rPr>
                <w:rFonts w:ascii="Times New Roman" w:hAnsi="Times New Roman"/>
                <w:sz w:val="24"/>
                <w:szCs w:val="24"/>
              </w:rPr>
              <w:br/>
              <w:t xml:space="preserve">учреждения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7 - 11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объекты   коммерческо-деловой   и</w:t>
            </w:r>
            <w:r>
              <w:rPr>
                <w:rFonts w:ascii="Times New Roman" w:hAnsi="Times New Roman"/>
                <w:sz w:val="24"/>
                <w:szCs w:val="24"/>
              </w:rPr>
              <w:br/>
              <w:t xml:space="preserve">финансовой сфер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5 - 8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научные и проектные  организации,</w:t>
            </w:r>
            <w:r>
              <w:rPr>
                <w:rFonts w:ascii="Times New Roman" w:hAnsi="Times New Roman"/>
                <w:sz w:val="24"/>
                <w:szCs w:val="24"/>
              </w:rPr>
              <w:br/>
              <w:t xml:space="preserve">высшие учебные заведения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преподаватели </w:t>
            </w:r>
            <w:r>
              <w:rPr>
                <w:rFonts w:ascii="Times New Roman" w:hAnsi="Times New Roman"/>
                <w:sz w:val="24"/>
                <w:szCs w:val="24"/>
              </w:rPr>
              <w:br/>
              <w:t xml:space="preserve">и сотрудники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9 - 14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промышленные                    и</w:t>
            </w:r>
            <w:r>
              <w:rPr>
                <w:rFonts w:ascii="Times New Roman" w:hAnsi="Times New Roman"/>
                <w:sz w:val="24"/>
                <w:szCs w:val="24"/>
              </w:rPr>
              <w:br/>
              <w:t xml:space="preserve">коммунально-складские объекты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рабочие и   </w:t>
            </w:r>
            <w:r>
              <w:rPr>
                <w:rFonts w:ascii="Times New Roman" w:hAnsi="Times New Roman"/>
                <w:sz w:val="24"/>
                <w:szCs w:val="24"/>
              </w:rPr>
              <w:br/>
              <w:t xml:space="preserve">служащие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10 - 16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Предприятия      торговли       и</w:t>
            </w:r>
            <w:r>
              <w:rPr>
                <w:rFonts w:ascii="Times New Roman" w:hAnsi="Times New Roman"/>
                <w:sz w:val="24"/>
                <w:szCs w:val="24"/>
              </w:rPr>
              <w:br/>
              <w:t xml:space="preserve">общественного питания            </w:t>
            </w:r>
          </w:p>
        </w:tc>
        <w:tc>
          <w:tcPr>
            <w:tcW w:w="476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48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торговые   центры,    универмаги,</w:t>
            </w:r>
            <w:r>
              <w:rPr>
                <w:rFonts w:ascii="Times New Roman" w:hAnsi="Times New Roman"/>
                <w:sz w:val="24"/>
                <w:szCs w:val="24"/>
              </w:rPr>
              <w:br/>
              <w:t>магазины  с   площадью   торговых</w:t>
            </w:r>
            <w:r>
              <w:rPr>
                <w:rFonts w:ascii="Times New Roman" w:hAnsi="Times New Roman"/>
                <w:sz w:val="24"/>
                <w:szCs w:val="24"/>
              </w:rPr>
              <w:br/>
              <w:t xml:space="preserve">залов более 1000 кв. м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кв. м торговой </w:t>
            </w:r>
            <w:r>
              <w:rPr>
                <w:rFonts w:ascii="Times New Roman" w:hAnsi="Times New Roman"/>
                <w:sz w:val="24"/>
                <w:szCs w:val="24"/>
              </w:rPr>
              <w:br/>
              <w:t xml:space="preserve">площади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25 - 35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рынки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торговые места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6 - 9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рестораны,  кафе   общесельского</w:t>
            </w:r>
            <w:r>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посадочные     </w:t>
            </w:r>
            <w:r>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12 - 16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Объекты культуры и досуга        </w:t>
            </w:r>
          </w:p>
        </w:tc>
        <w:tc>
          <w:tcPr>
            <w:tcW w:w="476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48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театры, цирки,  концертные  залы,</w:t>
            </w:r>
            <w:r>
              <w:rPr>
                <w:rFonts w:ascii="Times New Roman" w:hAnsi="Times New Roman"/>
                <w:sz w:val="24"/>
                <w:szCs w:val="24"/>
              </w:rPr>
              <w:br/>
              <w:t>кинотеатры         общесельского</w:t>
            </w:r>
            <w:r>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зрительские  </w:t>
            </w:r>
            <w:r>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7 - 9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музеи, выставки, библиотеки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единовременные </w:t>
            </w:r>
            <w:r>
              <w:rPr>
                <w:rFonts w:ascii="Times New Roman" w:hAnsi="Times New Roman"/>
                <w:sz w:val="24"/>
                <w:szCs w:val="24"/>
              </w:rPr>
              <w:br/>
              <w:t xml:space="preserve">посетители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10 - 12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Гостиницы                        </w:t>
            </w:r>
          </w:p>
        </w:tc>
        <w:tc>
          <w:tcPr>
            <w:tcW w:w="476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высших категорий (4 - 5 звезд)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8 - 11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прочие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12 - 15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Учреждения здравоохранения       </w:t>
            </w:r>
          </w:p>
        </w:tc>
        <w:tc>
          <w:tcPr>
            <w:tcW w:w="476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лечебные учреждения стационарного</w:t>
            </w:r>
            <w:r>
              <w:rPr>
                <w:rFonts w:ascii="Times New Roman" w:hAnsi="Times New Roman"/>
                <w:sz w:val="24"/>
                <w:szCs w:val="24"/>
              </w:rPr>
              <w:br/>
              <w:t xml:space="preserve">типа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койки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25 - 35    </w:t>
            </w:r>
          </w:p>
        </w:tc>
      </w:tr>
      <w:tr w:rsidR="009C3A95" w:rsidTr="009C3A95">
        <w:trPr>
          <w:cantSplit/>
          <w:trHeight w:val="36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Объекты физкультуры  и  спорта  с</w:t>
            </w:r>
            <w:r>
              <w:rPr>
                <w:rFonts w:ascii="Times New Roman" w:hAnsi="Times New Roman"/>
                <w:sz w:val="24"/>
                <w:szCs w:val="24"/>
              </w:rPr>
              <w:br/>
              <w:t xml:space="preserve">местами для зрителей             </w:t>
            </w:r>
          </w:p>
        </w:tc>
        <w:tc>
          <w:tcPr>
            <w:tcW w:w="216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зрительские  </w:t>
            </w:r>
            <w:r>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30 - 50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Вокзалы                          </w:t>
            </w:r>
          </w:p>
        </w:tc>
        <w:tc>
          <w:tcPr>
            <w:tcW w:w="4760" w:type="dxa"/>
            <w:gridSpan w:val="2"/>
            <w:tcBorders>
              <w:top w:val="single" w:sz="6" w:space="0" w:color="auto"/>
              <w:left w:val="single" w:sz="6" w:space="0" w:color="auto"/>
              <w:bottom w:val="single" w:sz="6" w:space="0" w:color="auto"/>
              <w:right w:val="single" w:sz="6" w:space="0" w:color="auto"/>
            </w:tcBorders>
          </w:tcPr>
          <w:p w:rsidR="009C3A95" w:rsidRDefault="009C3A95">
            <w:pPr>
              <w:pStyle w:val="ConsPlusNormal0"/>
              <w:widowControl/>
              <w:ind w:firstLine="0"/>
              <w:rPr>
                <w:rFonts w:ascii="Times New Roman" w:hAnsi="Times New Roman"/>
                <w:sz w:val="24"/>
                <w:szCs w:val="24"/>
              </w:rPr>
            </w:pP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железнодорожные                  </w:t>
            </w:r>
          </w:p>
        </w:tc>
        <w:tc>
          <w:tcPr>
            <w:tcW w:w="2160" w:type="dxa"/>
            <w:vMerge w:val="restart"/>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пассажиров,  </w:t>
            </w:r>
            <w:r>
              <w:rPr>
                <w:rFonts w:ascii="Times New Roman" w:hAnsi="Times New Roman"/>
                <w:sz w:val="24"/>
                <w:szCs w:val="24"/>
              </w:rPr>
              <w:br/>
              <w:t xml:space="preserve">прибывающих  </w:t>
            </w:r>
            <w:r>
              <w:rPr>
                <w:rFonts w:ascii="Times New Roman" w:hAnsi="Times New Roman"/>
                <w:sz w:val="24"/>
                <w:szCs w:val="24"/>
              </w:rPr>
              <w:br/>
              <w:t xml:space="preserve">в "час пик"  </w:t>
            </w: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10 - 12    </w:t>
            </w:r>
          </w:p>
        </w:tc>
      </w:tr>
      <w:tr w:rsidR="009C3A95" w:rsidTr="009C3A95">
        <w:trPr>
          <w:cantSplit/>
          <w:trHeight w:val="240"/>
          <w:jc w:val="center"/>
        </w:trPr>
        <w:tc>
          <w:tcPr>
            <w:tcW w:w="459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при аэропортах                   </w:t>
            </w:r>
          </w:p>
        </w:tc>
        <w:tc>
          <w:tcPr>
            <w:tcW w:w="476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sz w:val="24"/>
                <w:szCs w:val="24"/>
                <w:lang w:eastAsia="ar-SA"/>
              </w:rPr>
            </w:pPr>
          </w:p>
        </w:tc>
        <w:tc>
          <w:tcPr>
            <w:tcW w:w="260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8 - 10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Нормативные показатели учитывают легковые автомобили всех категорий.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Нормативные показатели включают требуемое количество машино-мест для работающих и посетителей.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При размерах торговой площади от 500 до 1000 кв. метров полученное расчетом количество машино-мест снизить в 2,5 раза; при размерах торговой площади менее 500 кв. метров автостоянки допускается не предусматривать.</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4.6.56. На автостоянках и гаражах-стоянках, обслуживающих объекты посещения различного функционального назначения, следует выделять места для парковки личных автотранспортных средств, принадлежащих инвалидам, в соответствии с требованиями ВСН 62-91*.</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4.6.57. Тип сооружения для хранения или парковки легковых автомобилей следует выбирать в соответствии с общим архитектурно-градостроительным решением окружающей застройки, с учетом территориальных возможностей, гидрогеологических особенностей.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Гаражи-стоянки для хранения и парковки легковых автомобилей допускается предусматривать отдельно стоящими, встроенными, встроенно-пристроенными, пристроенными, с устройством для въезда автомобилей прямолинейных или криволинейных рамп, полурамп, наклонных полов, лифтовых подъемников, механизированных и автоматизированных подъемников и манипуляторов.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Отдельно стоящие гаражи-стоянки различных типов целесообразно предусматривать: наземными 3 - 5 ярусов, комбинированными (с этажами выше и ниже уровня земли) до 6 ярусов, подземными в 2 - 3 яруса.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Встроенные, пристроенные, встроенно-пристроенные гаражи-стоянки для хранения легковых автомобилей населения допускается размещать в подземных и цокольных этажах жилых домов и общественных зданий (в последнем случае целесообразно совмещать в одном объеме хранение и парковку автомобилей). На территории застройки высокой интенсивности следует предусматривать встроенные подземные гаражи-стоянки не менее чем в два яруса.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Необходимо жилые квартиры отделять от гаража нежилым этажом.</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4.6.58. Многоярусные механизированные и автоматизированные гаражи-стоянки закрытого типа с пассивным передвижением автомобилей внутри сооружения (с выключенным двигателем) допускается: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устраивать отдельно стоящими;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пристраивать к глухим торцевым стенам (без окон) производственных, административно-общественных зданий (за исключением жилых, лечебных и детских дошкольных учреждений, школ);</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пристраивать к существующим брэндмауэрам,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без ограничения вместимости;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встраивать между глухими торцевыми стенами двух рядом стоящих жилых домов при условии компоновки гаража-стоянки без выхода за габариты жилых зданий по ширине, вместимостью не более 150 машино-мест.</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Обязательным условием применения встроенных, пристроенных, встроенно-пристроенных механизированных и автоматизированных гаражей-стоянок является устройство независимых от основного здания несущих конструкций, с обеспечением шумовиброзащиты, обеспечением рассеивания выбросов вредных веществ в атмосферном воздухе до ПДК на территории жилой застройки.</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4.6.59. Площади застройки и размеры земельных участков отдельно стоящих гаражей-стоянок для легковых автомобилей следует ориентировочно принимать в соответствии с таблицей 4.45.</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Площадь для стоянки для одного автомобиля на автостоянках следует принимать 22,5 кв. метра; при примыкании участков для стоянки к проезжей части улиц и проездов - 18 кв. метров на автомобиль.</w:t>
      </w:r>
    </w:p>
    <w:p w:rsidR="009C3A95" w:rsidRDefault="009C3A95" w:rsidP="009C3A95">
      <w:pPr>
        <w:autoSpaceDE w:val="0"/>
        <w:autoSpaceDN w:val="0"/>
        <w:adjustRightInd w:val="0"/>
        <w:spacing w:after="0" w:line="240" w:lineRule="auto"/>
        <w:jc w:val="both"/>
        <w:rPr>
          <w:rFonts w:ascii="Times New Roman" w:eastAsia="Times New Roman" w:hAnsi="Times New Roman"/>
          <w:sz w:val="28"/>
          <w:szCs w:val="28"/>
          <w:lang w:eastAsia="ru-RU"/>
        </w:rPr>
      </w:pPr>
    </w:p>
    <w:p w:rsidR="009C3A95" w:rsidRDefault="009C3A95" w:rsidP="009C3A95">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Таблица 4.45.</w:t>
      </w:r>
    </w:p>
    <w:tbl>
      <w:tblPr>
        <w:tblW w:w="0" w:type="auto"/>
        <w:jc w:val="center"/>
        <w:tblLayout w:type="fixed"/>
        <w:tblCellMar>
          <w:left w:w="70" w:type="dxa"/>
          <w:right w:w="70" w:type="dxa"/>
        </w:tblCellMar>
        <w:tblLook w:val="04A0"/>
      </w:tblPr>
      <w:tblGrid>
        <w:gridCol w:w="1485"/>
        <w:gridCol w:w="1350"/>
        <w:gridCol w:w="1080"/>
        <w:gridCol w:w="1350"/>
        <w:gridCol w:w="1080"/>
        <w:gridCol w:w="1350"/>
        <w:gridCol w:w="1080"/>
      </w:tblGrid>
      <w:tr w:rsidR="009C3A95" w:rsidTr="009C3A95">
        <w:trPr>
          <w:cantSplit/>
          <w:trHeight w:val="240"/>
          <w:jc w:val="center"/>
        </w:trPr>
        <w:tc>
          <w:tcPr>
            <w:tcW w:w="1485"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Этажность </w:t>
            </w:r>
            <w:r>
              <w:rPr>
                <w:rFonts w:ascii="Times New Roman" w:hAnsi="Times New Roman"/>
                <w:b/>
                <w:sz w:val="24"/>
                <w:szCs w:val="24"/>
              </w:rPr>
              <w:br/>
              <w:t>гаражей</w:t>
            </w: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Типы рамповых гаражей</w:t>
            </w:r>
          </w:p>
        </w:tc>
      </w:tr>
      <w:tr w:rsidR="009C3A95" w:rsidTr="009C3A95">
        <w:trPr>
          <w:cantSplit/>
          <w:trHeight w:val="240"/>
          <w:jc w:val="center"/>
        </w:trPr>
        <w:tc>
          <w:tcPr>
            <w:tcW w:w="148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наземные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комбинированные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подземные</w:t>
            </w:r>
          </w:p>
        </w:tc>
      </w:tr>
      <w:tr w:rsidR="009C3A95" w:rsidTr="009C3A95">
        <w:trPr>
          <w:cantSplit/>
          <w:trHeight w:val="240"/>
          <w:jc w:val="center"/>
        </w:trPr>
        <w:tc>
          <w:tcPr>
            <w:tcW w:w="148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Площадь, кв. м на 1 автомобиль</w:t>
            </w:r>
          </w:p>
        </w:tc>
      </w:tr>
      <w:tr w:rsidR="009C3A95" w:rsidTr="009C3A95">
        <w:trPr>
          <w:cantSplit/>
          <w:trHeight w:val="360"/>
          <w:jc w:val="center"/>
        </w:trPr>
        <w:tc>
          <w:tcPr>
            <w:tcW w:w="1485"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hAnsi="Times New Roman"/>
                <w:b/>
                <w:sz w:val="24"/>
                <w:szCs w:val="24"/>
                <w:lang w:eastAsia="ar-SA"/>
              </w:rPr>
            </w:pP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подошвы </w:t>
            </w:r>
            <w:r>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подошвы </w:t>
            </w:r>
            <w:r>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 xml:space="preserve">подошвы </w:t>
            </w:r>
            <w:r>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pStyle w:val="ConsPlusNormal0"/>
              <w:widowControl/>
              <w:ind w:firstLine="0"/>
              <w:jc w:val="center"/>
              <w:rPr>
                <w:rFonts w:ascii="Times New Roman" w:hAnsi="Times New Roman"/>
                <w:b/>
                <w:sz w:val="24"/>
                <w:szCs w:val="24"/>
              </w:rPr>
            </w:pPr>
            <w:r>
              <w:rPr>
                <w:rFonts w:ascii="Times New Roman" w:hAnsi="Times New Roman"/>
                <w:b/>
                <w:sz w:val="24"/>
                <w:szCs w:val="24"/>
              </w:rPr>
              <w:t>участка</w:t>
            </w:r>
          </w:p>
        </w:tc>
      </w:tr>
      <w:tr w:rsidR="009C3A95" w:rsidTr="009C3A95">
        <w:trPr>
          <w:cantSplit/>
          <w:trHeight w:val="240"/>
          <w:jc w:val="center"/>
        </w:trPr>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27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30,0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25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    </w:t>
            </w:r>
          </w:p>
        </w:tc>
      </w:tr>
      <w:tr w:rsidR="009C3A95" w:rsidTr="009C3A95">
        <w:trPr>
          <w:cantSplit/>
          <w:trHeight w:val="240"/>
          <w:jc w:val="center"/>
        </w:trPr>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19,2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18,0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4,1  </w:t>
            </w:r>
          </w:p>
        </w:tc>
      </w:tr>
      <w:tr w:rsidR="009C3A95" w:rsidTr="009C3A95">
        <w:trPr>
          <w:cantSplit/>
          <w:trHeight w:val="240"/>
          <w:jc w:val="center"/>
        </w:trPr>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13,0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11,6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3,3  </w:t>
            </w:r>
          </w:p>
        </w:tc>
      </w:tr>
      <w:tr w:rsidR="009C3A95" w:rsidTr="009C3A95">
        <w:trPr>
          <w:cantSplit/>
          <w:trHeight w:val="240"/>
          <w:jc w:val="center"/>
        </w:trPr>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4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10,0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8,8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2,4  </w:t>
            </w:r>
          </w:p>
        </w:tc>
      </w:tr>
      <w:tr w:rsidR="009C3A95" w:rsidTr="009C3A95">
        <w:trPr>
          <w:cantSplit/>
          <w:trHeight w:val="240"/>
          <w:jc w:val="center"/>
        </w:trPr>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8,0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6,5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1,8  </w:t>
            </w:r>
          </w:p>
        </w:tc>
      </w:tr>
      <w:tr w:rsidR="009C3A95" w:rsidTr="009C3A95">
        <w:trPr>
          <w:cantSplit/>
          <w:trHeight w:val="240"/>
          <w:jc w:val="center"/>
        </w:trPr>
        <w:tc>
          <w:tcPr>
            <w:tcW w:w="1485"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6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5,5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4,8  </w:t>
            </w:r>
          </w:p>
        </w:tc>
        <w:tc>
          <w:tcPr>
            <w:tcW w:w="135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hideMark/>
          </w:tcPr>
          <w:p w:rsidR="009C3A95" w:rsidRDefault="009C3A95">
            <w:pPr>
              <w:pStyle w:val="ConsPlusNormal0"/>
              <w:widowControl/>
              <w:ind w:firstLine="0"/>
              <w:rPr>
                <w:rFonts w:ascii="Times New Roman" w:hAnsi="Times New Roman"/>
                <w:sz w:val="24"/>
                <w:szCs w:val="24"/>
              </w:rPr>
            </w:pPr>
            <w:r>
              <w:rPr>
                <w:rFonts w:ascii="Times New Roman" w:hAnsi="Times New Roman"/>
                <w:sz w:val="24"/>
                <w:szCs w:val="24"/>
              </w:rPr>
              <w:t xml:space="preserve">-    </w:t>
            </w:r>
          </w:p>
        </w:tc>
      </w:tr>
    </w:tbl>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Для многоэтажных полумеханизированных гаражей-стоянок, оборудованных лифтовыми подъемниками, показатели граф 2 - 7 уменьшаются в 1,2 раза, механизированных и автоматизированных гаражей - в 1,3 - 1,5 раза.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 площадь участка подземных гаражей-стоянок входят размеры накопительной площадки, защитного озеленения, внешние пандусы для въезда и выезда автомобилей.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4.6.60. Подъезды к гаражам и автостоянкам не должны пересекать основные пешеходные пути, должны быть изолированы от площадок для отдыха, игровых и спортивных площадок.</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4.6.61. Внешние въезды и выезды многоярусных гаражей-стоянок следует предусматривать раздельными. Следует предусматривать не менее чем по 2 полосы движения на въезде и на выезде (при ширине каждой полосы не менее 3 метров). Допускается располагать въезд и выезд рядом с обязательным разделением проезжей части по направлениям движения (разделительной полосой или разметкой).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Автостоянки (открытые площадки) и гаражи-стоянки вместимостью до 50 машино-мест могут иметь совмещенный внешний въезд-выезд шириной не менее 6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Перед гаражами-стоянками вместимостью свыше 50 машино-мест следует предусматривать накопительную площадку из расчета 1 машино-место на каждые 100 автомобилей, но не менее чем площадка для парковки 2 пожарных автомашин.</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исторической застройке при размещении гаражей-стоянок под жилыми зданиями разрыв от въездов в гаражи-стоянки до окон помещений должен быть не менее 15 метров, при выполнении необходимых условий пожарной безопасности (устройство козырька, применение огнеупорных конструкций, регламентация режима функционирования).</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4.6.62.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(га) для станций: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10 постов     - 1,0</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15 постов     - 1,5</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25 постов     - 2,0</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40 постов     - 3,5.</w:t>
      </w:r>
    </w:p>
    <w:p w:rsidR="009C3A95" w:rsidRDefault="009C3A95" w:rsidP="009C3A95">
      <w:pPr>
        <w:pStyle w:val="ConsPlusNormal0"/>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4.6.63. Расстояния от станций технического обслуживания автомобилей до жилых домов и общественных зданий, а также участков школ, детских яслей-садов и лечебных учреждений стационарного типа, размещаемых на застроенных территориях, следует принимать не менее приведенных в таблице 4.46.</w:t>
      </w:r>
    </w:p>
    <w:p w:rsidR="009C3A95" w:rsidRDefault="009C3A95" w:rsidP="009C3A95">
      <w:pPr>
        <w:autoSpaceDE w:val="0"/>
        <w:autoSpaceDN w:val="0"/>
        <w:adjustRightInd w:val="0"/>
        <w:spacing w:after="0" w:line="240" w:lineRule="auto"/>
        <w:jc w:val="right"/>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4.46</w:t>
      </w:r>
    </w:p>
    <w:p w:rsidR="009C3A95" w:rsidRDefault="009C3A95" w:rsidP="009C3A95">
      <w:pPr>
        <w:autoSpaceDE w:val="0"/>
        <w:autoSpaceDN w:val="0"/>
        <w:adjustRightInd w:val="0"/>
        <w:spacing w:after="0" w:line="240" w:lineRule="auto"/>
        <w:jc w:val="right"/>
        <w:rPr>
          <w:rFonts w:ascii="Arial" w:eastAsia="Times New Roman" w:hAnsi="Arial" w:cs="Arial"/>
          <w:sz w:val="20"/>
          <w:szCs w:val="20"/>
          <w:lang w:eastAsia="ru-RU"/>
        </w:rPr>
      </w:pPr>
    </w:p>
    <w:tbl>
      <w:tblPr>
        <w:tblW w:w="0" w:type="auto"/>
        <w:jc w:val="center"/>
        <w:tblInd w:w="70" w:type="dxa"/>
        <w:tblLayout w:type="fixed"/>
        <w:tblCellMar>
          <w:left w:w="70" w:type="dxa"/>
          <w:right w:w="70" w:type="dxa"/>
        </w:tblCellMar>
        <w:tblLook w:val="04A0"/>
      </w:tblPr>
      <w:tblGrid>
        <w:gridCol w:w="5400"/>
        <w:gridCol w:w="1755"/>
        <w:gridCol w:w="1620"/>
      </w:tblGrid>
      <w:tr w:rsidR="009C3A95" w:rsidTr="009C3A95">
        <w:trPr>
          <w:cantSplit/>
          <w:trHeight w:val="600"/>
          <w:jc w:val="center"/>
        </w:trPr>
        <w:tc>
          <w:tcPr>
            <w:tcW w:w="5400" w:type="dxa"/>
            <w:vMerge w:val="restart"/>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Здания, до которых определяется    </w:t>
            </w:r>
            <w:r>
              <w:rPr>
                <w:rFonts w:ascii="Times New Roman" w:eastAsia="Times New Roman" w:hAnsi="Times New Roman"/>
                <w:b/>
                <w:sz w:val="24"/>
                <w:szCs w:val="24"/>
                <w:lang w:eastAsia="ru-RU"/>
              </w:rPr>
              <w:br/>
              <w:t xml:space="preserve">расстояние               </w:t>
            </w:r>
          </w:p>
        </w:tc>
        <w:tc>
          <w:tcPr>
            <w:tcW w:w="3375" w:type="dxa"/>
            <w:gridSpan w:val="2"/>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Расстояние от станций  </w:t>
            </w:r>
            <w:r>
              <w:rPr>
                <w:rFonts w:ascii="Times New Roman" w:eastAsia="Times New Roman" w:hAnsi="Times New Roman"/>
                <w:b/>
                <w:sz w:val="24"/>
                <w:szCs w:val="24"/>
                <w:lang w:eastAsia="ru-RU"/>
              </w:rPr>
              <w:br/>
              <w:t xml:space="preserve">технического      </w:t>
            </w:r>
            <w:r>
              <w:rPr>
                <w:rFonts w:ascii="Times New Roman" w:eastAsia="Times New Roman" w:hAnsi="Times New Roman"/>
                <w:b/>
                <w:sz w:val="24"/>
                <w:szCs w:val="24"/>
                <w:lang w:eastAsia="ru-RU"/>
              </w:rPr>
              <w:br/>
              <w:t xml:space="preserve">обслуживания, м, при  </w:t>
            </w:r>
            <w:r>
              <w:rPr>
                <w:rFonts w:ascii="Times New Roman" w:eastAsia="Times New Roman" w:hAnsi="Times New Roman"/>
                <w:b/>
                <w:sz w:val="24"/>
                <w:szCs w:val="24"/>
                <w:lang w:eastAsia="ru-RU"/>
              </w:rPr>
              <w:br/>
              <w:t xml:space="preserve">числе постов      </w:t>
            </w:r>
          </w:p>
        </w:tc>
      </w:tr>
      <w:tr w:rsidR="009C3A95" w:rsidTr="009C3A95">
        <w:trPr>
          <w:cantSplit/>
          <w:trHeight w:val="360"/>
          <w:jc w:val="center"/>
        </w:trPr>
        <w:tc>
          <w:tcPr>
            <w:tcW w:w="5400" w:type="dxa"/>
            <w:vMerge/>
            <w:tcBorders>
              <w:top w:val="single" w:sz="6" w:space="0" w:color="auto"/>
              <w:left w:val="single" w:sz="6" w:space="0" w:color="auto"/>
              <w:bottom w:val="single" w:sz="6" w:space="0" w:color="auto"/>
              <w:right w:val="single" w:sz="6"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10 и менее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9C3A95" w:rsidRDefault="009C3A95">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11 - 30 и </w:t>
            </w:r>
            <w:r>
              <w:rPr>
                <w:rFonts w:ascii="Times New Roman" w:eastAsia="Times New Roman" w:hAnsi="Times New Roman"/>
                <w:b/>
                <w:sz w:val="24"/>
                <w:szCs w:val="24"/>
                <w:lang w:eastAsia="ru-RU"/>
              </w:rPr>
              <w:br/>
              <w:t xml:space="preserve">более   </w:t>
            </w:r>
          </w:p>
        </w:tc>
      </w:tr>
      <w:tr w:rsidR="009C3A95" w:rsidTr="009C3A95">
        <w:trPr>
          <w:cantSplit/>
          <w:trHeight w:val="360"/>
          <w:jc w:val="center"/>
        </w:trPr>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дома (в  том  числе  торцы  жилых</w:t>
            </w:r>
            <w:r>
              <w:rPr>
                <w:rFonts w:ascii="Times New Roman" w:eastAsia="Times New Roman" w:hAnsi="Times New Roman"/>
                <w:sz w:val="24"/>
                <w:szCs w:val="24"/>
                <w:lang w:eastAsia="ru-RU"/>
              </w:rPr>
              <w:br/>
              <w:t xml:space="preserve">домов без окон)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     </w:t>
            </w:r>
          </w:p>
        </w:tc>
      </w:tr>
      <w:tr w:rsidR="009C3A95" w:rsidTr="009C3A95">
        <w:trPr>
          <w:cantSplit/>
          <w:trHeight w:val="240"/>
          <w:jc w:val="center"/>
        </w:trPr>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Общественные здания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     </w:t>
            </w:r>
          </w:p>
        </w:tc>
      </w:tr>
      <w:tr w:rsidR="009C3A95" w:rsidTr="009C3A95">
        <w:trPr>
          <w:cantSplit/>
          <w:trHeight w:val="360"/>
          <w:jc w:val="center"/>
        </w:trPr>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Общеобразовательные  школы  и   детские</w:t>
            </w:r>
            <w:r>
              <w:rPr>
                <w:rFonts w:ascii="Times New Roman" w:eastAsia="Times New Roman" w:hAnsi="Times New Roman"/>
                <w:sz w:val="24"/>
                <w:szCs w:val="24"/>
                <w:lang w:eastAsia="ru-RU"/>
              </w:rPr>
              <w:br/>
              <w:t xml:space="preserve">дошкольные учреждения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&lt;*&gt;    </w:t>
            </w:r>
          </w:p>
        </w:tc>
      </w:tr>
      <w:tr w:rsidR="009C3A95" w:rsidTr="009C3A95">
        <w:trPr>
          <w:cantSplit/>
          <w:trHeight w:val="240"/>
          <w:jc w:val="center"/>
        </w:trPr>
        <w:tc>
          <w:tcPr>
            <w:tcW w:w="540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Лечебные учреждения со стационаром     </w:t>
            </w:r>
          </w:p>
        </w:tc>
        <w:tc>
          <w:tcPr>
            <w:tcW w:w="1755"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hideMark/>
          </w:tcPr>
          <w:p w:rsidR="009C3A95" w:rsidRDefault="009C3A95">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&lt;*&gt;    </w:t>
            </w:r>
          </w:p>
        </w:tc>
      </w:tr>
    </w:tbl>
    <w:p w:rsidR="009C3A95" w:rsidRDefault="009C3A95" w:rsidP="009C3A95">
      <w:pPr>
        <w:autoSpaceDE w:val="0"/>
        <w:autoSpaceDN w:val="0"/>
        <w:adjustRightInd w:val="0"/>
        <w:spacing w:after="0" w:line="240" w:lineRule="auto"/>
        <w:ind w:firstLine="540"/>
        <w:jc w:val="both"/>
        <w:rPr>
          <w:rFonts w:ascii="Arial" w:eastAsia="Times New Roman" w:hAnsi="Arial" w:cs="Arial"/>
          <w:sz w:val="20"/>
          <w:szCs w:val="20"/>
          <w:lang w:eastAsia="ru-RU"/>
        </w:rPr>
      </w:pP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&lt;*&gt; Определяется по согласованию с территориальными органами Федеральной службы по надзору в сфере защиты прав потребителя и благополучия человека.</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Расстояния исчисляются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границ участка станции технического обслуживания.</w:t>
      </w:r>
    </w:p>
    <w:p w:rsidR="009C3A95" w:rsidRDefault="009C3A95" w:rsidP="009C3A95">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Станции технического обслуживания при числе постов более 30 следует размещать вне жилых районов на производственных территориях. Расстояния определяются по согласованию с органами Государственного санитарно-эпидемиологического надзора, но не менее 100 метров от жилых домов.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4.6.64.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(га) для станций:</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2 колонки     - 0,1</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5 колонок     - 0,2</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7 колонок     - 0,3</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9 колонок     - 0,35</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11 колонок    - 0,4.</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4.6.65. Расстояния от АЗС с подземными резервуарами для хранения жидкого топлива и автомобильных газонаполнительных станций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4.6.66. 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отстойно-разворотных площадок пассажирского транспорта, пешеходных переходов.</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4.6.67. Моечные пункты автотранспорта (мойки) размещаются в составе предприятий по обслуживанию автомобилей в соответствии с требованиями ВСН 01-89 «Предприятия по обслуживанию автомобилей». </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Допускается размещение моечных пунктов легковых автомобилей вне указанных предприятий, в том числе и на селитебной территории, в соответствии с требованиями СанПиН 2.2.1/2.1.1.1200-03 «Санитарно-защитные зоны и санитарная классификация предприятий, сооружений и иных объектов», в том числе при установлении санитарно-защитных зон, м: </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для моек грузовых автомобилей портального типа - 100 (размещаются в границах промышленных и коммунально-складских зон, на магистралях на въезде в поселение, на территории автотранспортных предприятий); </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моек автомобилей с количеством постов от 2 до 5 - 100;</w:t>
      </w:r>
    </w:p>
    <w:p w:rsidR="009C3A95" w:rsidRDefault="009C3A95" w:rsidP="009C3A9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моек автомобилей до двух постов - 50.</w:t>
      </w:r>
    </w:p>
    <w:p w:rsidR="009C3A95" w:rsidRDefault="009C3A95" w:rsidP="009C3A95">
      <w:pPr>
        <w:spacing w:after="0" w:line="240" w:lineRule="auto"/>
        <w:jc w:val="both"/>
        <w:rPr>
          <w:rFonts w:ascii="Times New Roman" w:hAnsi="Times New Roman"/>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49" w:name="_Toc428345587"/>
      <w:r>
        <w:rPr>
          <w:rFonts w:ascii="Times New Roman" w:hAnsi="Times New Roman"/>
          <w:b/>
          <w:sz w:val="28"/>
          <w:szCs w:val="28"/>
        </w:rPr>
        <w:t>Расчетные показатели, устанавливаемые для объектов, имеющих промышленное и коммунально-складское назначение</w:t>
      </w:r>
      <w:bookmarkEnd w:id="49"/>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 Производственные территории формируются в виде производственных зон и участков производственной застройки и предназначены для размещения следующих территорий: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научно-производственных и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другие объекты, связанные с научно-техническим обслуживанием предприятий);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промышленных (пищевой и легкой промышленности, машиностроения, приборостроения, химической и стекольной промышленности, добычи полезных ископаемых, производства нефтепродуктов, неметаллических минеральных продуктов, производства транспортных средств и оборудования, производства строительных материалов, лесной и деревообрабатывающей и др.);</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коммунально-складских (территории АЭС, ГЭС, ТЭЦ, станции аэрации, котельные, электроподстанции, газораспределительные узлы, мусороперерабатывающие заводы, прочие сооружения городской инженерной инфраструктуры, общетоварные и специализированные складские сооружения, крупные гаражи, автохозяйства, стоянки машин механической уборки территории, кладбища, крематории);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транспортных (подъездные железнодорожные пути и станции, автомобильные дороги, обеспечивающие внутренние и внешние транспортные связи, грузовые причалы, пристани);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инженерных объектов (инженерные сети и сооружения, эстакады для производственно-технологических коммуникаций и пр.);</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учреждений и предприятий обслуживания для работающих на данной территории.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Участок производственной застройки - территория до 25 га в установленных границах, на которой размещены сооружения производственного и сопровождающего производство назначения.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Производственная зона - территория специализированного использования от 25 до 200 га в установленных границах, формируемая участками производственной застройки на минимально необходимых территориях. Проекты планировки производственных зон следует разрабатывать с учетом градостроительных требований, предъявляемых к планировке и застройке сельского поселения в увязке с планировкой прилегающих жилых районов, транспортной системой и инженерных сетей.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4.7.2. Производственные территории имеют ряд характеристик и различаются по их параметрам: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классам вредности производства, расположенного на территории, делятся на I, II, III, IV, V классы (по убыванию вредности). Класс вредности и соответствующая ему величина санитарно-защитной зоны для производственных территорий устанавливаются по СанПиН 2.2.1/2.1.1.1200-03. Производственные территории с предприятиями I и II класса вредности к размещению в городских и сельских поселениях не допускаются.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величине занимаемой территории: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до 0,5 га; 0,5 - 5,0 га; 5,0 - 25,0 га - участок; 25,0 - 200,0 га - зона.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интенсивности использования территории: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плотность застройки (тыс. кв. м/га) 25 - 30; 10 - 20; менее 10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процент застроенности (%)           30 - 40; 40 - 50.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численности занятых:</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до 50 чел.; 50 - 500 чел.; 500 - 5000 чел.; 5000 - 10000 чел.; более 10000 чел.</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величине грузооборота (принимаемой по большему из двух грузопотоков - прибытия или отправления):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автомобилей в сутки             до 2-х; от 2-х до 40; более 40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тонн в год:                     40; от 40 до 100; более 100.</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величине потребляемых ресурсов: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водопотребление (тыс. куб. м/сутки) до 5; от 5 до 20; более 20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теплопотребление (Гкал/час)         до 5; от 5 до 20; более 20.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4.7.3. Преобразование и реконструкция производственных территорий должны обеспечивать соответствие технико-экономических показателей производственной территории градостроительным условиям их размещения. Параметры производственных территорий должны подчиняться </w:t>
      </w:r>
      <w:r>
        <w:rPr>
          <w:rFonts w:ascii="Times New Roman" w:hAnsi="Times New Roman"/>
          <w:sz w:val="28"/>
          <w:szCs w:val="28"/>
        </w:rPr>
        <w:lastRenderedPageBreak/>
        <w:t>градостроительным условиям территорий сельского поселения по экологической безопасности, величине и интенсивности использования территорий в соответствии с противопожарными требованиями. Городские территории должны соответствовать потребностям производственных территорий по обеспеченности транспортом и инженерными ресурсами.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4.7.4. На территориях общественного и жилого назначения не допускается присутствие производственных территорий, которые: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классу вредности расположенных на них производств нарушают или могут нарушить своей деятельностью экологическую безопасность жилых и общественных территорий;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численности занятых противоречат назначению жилых территорий, многофункциональных общественных центров;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по величине территорий нарушают функционально-планировочную организацию жилых и общественных территорий.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На участках жилой, смешанной жилой застройки могут размещаться производственные предприятия площадью не более 200 кв. метров, встроенные или занимающие часть дома без производственной территории, экологически безопасные.</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4.7.5. Не допускается присутствие на территориях жилых районов и зон общего пользования участков производственных объектов V класса вредности, если зона распространения химических и физических факторов до уровня ПДК не ограничивается размерами собственной территории участка предприятия.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4.7.6. Участки производственных территорий с производствами III и IV класса вредности, размещение которых недопустимо в составе жилых и общественных зон, следует размещать в составе производственных зон.</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4.7.7. Организация санитарно-защитных зон (СЗЗ)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устройство СЗЗ, осуществляются за счет предприятия, имеющего вредные выбросы.</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Для групп промышленных предприятий или промышленного узла устанавливается единая санитарно-защитная зона с учетом суммарных выбросов и физического воздействия всех источников, а также результатов годичного цикла натурных наблюдений для действующих предприятий. Порядок разработки, согласования, утверждения СЗЗ определяется действующими санитарными нормами.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 СЗЗ не допускается размещать жилые здания, детские учреждения, учреждения здравоохранения и отдыха, спортивные сооружения, предприятия по производству лекарственных веществ, лекарственных средств и форм, склады сырья и полуфабрикатов для фармацевтических предприятий,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сады, парки, садоводческие товарищества и огороды.</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4.7.8. Производственные территории следует преобразовывать с учетом примыкания к территориям иного функционального назначения: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в полосе примыкания к жилым территориям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4.7.9. Минимальную площадь озеленения СЗЗ следует принимать в зависимости от ширины зоны, %:</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до 300 м                                                              70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свыше 300 до 1000 м                                          60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свыше 1000 до 3000 м                                        50</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со стороны жилой или общественной территории необходимо предусматривать полосу древесно-кустарниковых насаждений шириной не менее 50 метров.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4.7.10. В примагистральной полосе производственных зон рекомендуется размещать участки смешанной производственно-общественной застройки со складами общетоварными и специализированными, с торговыми и обслуживающими предприятиями, требующими значительных складских помещений, крупногабаритных подъездов, разворотных площадок.</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Не менее 20 процентов от объема наземной части производственной застройки в примагистральной полосе следует размещать в подземном уровне (складские территории, аварийные службы водопровода, канализации, ремонтные участки и стоянки малогабаритных машин механической уборки территорий и др.).</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4.7.11. Условия транспортной организации городских территорий должны соответствовать потребностям производственных территорий при их реорганизации.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4.7.12. Необходимыми и достаточными условиями в части грузового транспорта являются: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для участка с грузооборотом до 40 автомашин в сутки или до 100 тыс. тонн в год - примыкание и выезд на городскую магистраль;</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для участка с грузооборотом более 40 автомашин в сутки или 100 тыс. тонн в год - примыкание и выезд на железнодорожную магистраль и выезд на городскую магистраль (по специализированным внутренним улицам промзоны).</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4.7.13. Необходимыми и достаточными условиями в части пассажирского транспорта являются: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производственные территории с численностью занятых не более 50 человек могут размещаться на любых территориях, обслуживаемых общественным транспортом;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для производственных территорий с численностью занятых от 50 до 500 человек обязательно примыкание к улицам районного значения;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для производственных территорий с численностью занятых от 500 до 5000 человек обязательно примыкание к городской магистрали;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для производственных территорий с численностью работающих более 5000 человек необходимо примыкание к городской магистрали или удаленность от железнодорожной станции не более чем на 300 метров.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4.7.14. Приобъектные автостоянки для работающих должны предусматриваться из расчета 150 автомобилей на 1000 работающих в максимальную смену; при численности занятых более 5000 человек в наземном уровне допускается размещать не более 25 процентов расчетных машино-мест. Для производственных зон приобъектные стоянки должны размещаться на предзаводской территории кооперированно с насленным пунктом.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4.7.15. Удаленность производственных территорий от головных источников инженерного обеспечения принимается по расчету зависимости длины инженерных коммуникаций (трубопроводов, газо-, нефте-, водо- продуктопроводов) от величины потребляемых ресурсов.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От ТЭЦ или тепломагистрали мощностью более 1000 Гкал/час следует принимать расстояние до производственных территорий с теплопотреблением: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более 20 Гкал/час - не более 5 км;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от 5 до 20 Гкал/час - не более 10 км.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От источников водоснабжения: водопроводного узла или станции мощностью более 200 тыс. куб. м/сутки или промышленного водопровода мощностью более 100 тыс. куб. м/сутки следует принимать расстояние до производственных территорий с водопотреблением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более 20 тыс. куб. м/сутки - не более 5 км;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от 5 до 20 тыс. куб. м/сутки - не более 10 км.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4.7.16. Площадь участков озеленения производственных территорий, размером до 5 га, с численностью работающих до 2,5 тыс. человек определяется из расчета 3 кв. м на работающего. Для территорий с численностью работающих более 2,5 тыс. человек и (или) размером более 5 </w:t>
      </w:r>
      <w:r>
        <w:rPr>
          <w:rFonts w:ascii="Times New Roman" w:hAnsi="Times New Roman"/>
          <w:sz w:val="28"/>
          <w:szCs w:val="28"/>
        </w:rPr>
        <w:lastRenderedPageBreak/>
        <w:t>га площадь озелененных участков должна составлять не менее 10 процентов от производственной территории.</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При устройстве санитарно-защитных посадок между отдельными производственными объектами следует размещать деревья не ближе 5 метров от зданий и сооружений; не следует применять хвойные и другие легковоспламеняющиеся породы деревьев и кустарников. Обязательно выполнение требований СНиП II-89-80* по устройству проездов пожарных машин.</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4.7.17. Размеры территории участков складов, предназначенных для обслуживания населения допускается принимать из расчета 2 кв. м на одного человека при строительстве многоэтажных складов.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4.7.18. Площадь и размеры земельных участков общетоварных складов приведены в таблице 4.47.</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4.47.</w:t>
      </w:r>
    </w:p>
    <w:tbl>
      <w:tblPr>
        <w:tblW w:w="0" w:type="auto"/>
        <w:jc w:val="center"/>
        <w:tblInd w:w="102" w:type="dxa"/>
        <w:tblLayout w:type="fixed"/>
        <w:tblCellMar>
          <w:top w:w="75" w:type="dxa"/>
          <w:left w:w="0" w:type="dxa"/>
          <w:bottom w:w="75" w:type="dxa"/>
          <w:right w:w="0" w:type="dxa"/>
        </w:tblCellMar>
        <w:tblLook w:val="04A0"/>
      </w:tblPr>
      <w:tblGrid>
        <w:gridCol w:w="2948"/>
        <w:gridCol w:w="3458"/>
        <w:gridCol w:w="3231"/>
      </w:tblGrid>
      <w:tr w:rsidR="009C3A95" w:rsidTr="009C3A95">
        <w:trPr>
          <w:trHeight w:val="933"/>
          <w:jc w:val="center"/>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t>Склады</w:t>
            </w:r>
          </w:p>
        </w:tc>
        <w:tc>
          <w:tcPr>
            <w:tcW w:w="3458" w:type="dxa"/>
            <w:tcBorders>
              <w:top w:val="single" w:sz="4" w:space="0" w:color="auto"/>
              <w:left w:val="single" w:sz="4" w:space="0" w:color="auto"/>
              <w:bottom w:val="nil"/>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t>Площадь складов (кв. м на 1000 чел.)</w:t>
            </w:r>
          </w:p>
        </w:tc>
        <w:tc>
          <w:tcPr>
            <w:tcW w:w="3231" w:type="dxa"/>
            <w:tcBorders>
              <w:top w:val="single" w:sz="4" w:space="0" w:color="auto"/>
              <w:left w:val="single" w:sz="4" w:space="0" w:color="auto"/>
              <w:bottom w:val="nil"/>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Размеры земельных участков (кв. м на 1000 чел)</w:t>
            </w:r>
          </w:p>
        </w:tc>
      </w:tr>
      <w:tr w:rsidR="009C3A95" w:rsidTr="009C3A95">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77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 xml:space="preserve">310 </w:t>
            </w:r>
          </w:p>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&lt;*&gt; / 210</w:t>
            </w:r>
          </w:p>
        </w:tc>
      </w:tr>
      <w:tr w:rsidR="009C3A95" w:rsidTr="009C3A95">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Непродовольственных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217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 xml:space="preserve">740 </w:t>
            </w:r>
          </w:p>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&lt;*&gt; / 490</w:t>
            </w:r>
          </w:p>
        </w:tc>
      </w:tr>
    </w:tbl>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jc w:val="both"/>
        <w:rPr>
          <w:rFonts w:ascii="Times New Roman" w:hAnsi="Times New Roman"/>
          <w:sz w:val="18"/>
          <w:szCs w:val="18"/>
        </w:rPr>
      </w:pPr>
      <w:r>
        <w:rPr>
          <w:rFonts w:ascii="Times New Roman" w:hAnsi="Times New Roman"/>
          <w:sz w:val="18"/>
          <w:szCs w:val="18"/>
        </w:rPr>
        <w:t>--------------------------------</w:t>
      </w:r>
    </w:p>
    <w:p w:rsidR="009C3A95" w:rsidRDefault="009C3A95" w:rsidP="009C3A95">
      <w:pPr>
        <w:spacing w:after="0" w:line="240" w:lineRule="auto"/>
        <w:jc w:val="both"/>
        <w:rPr>
          <w:rFonts w:ascii="Times New Roman" w:hAnsi="Times New Roman"/>
          <w:sz w:val="20"/>
          <w:szCs w:val="20"/>
        </w:rPr>
      </w:pPr>
      <w:r>
        <w:rPr>
          <w:rFonts w:ascii="Times New Roman" w:hAnsi="Times New Roman"/>
          <w:sz w:val="20"/>
          <w:szCs w:val="20"/>
        </w:rPr>
        <w:t>&lt;*&gt; - В числителе приведены нормы для одноэтажных складов, в знаменателе - для многоэтажных (при средней высоте этажей шесть метров).</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4.7.19. При размещении общетоварных складов в составе специализированных групп размеры земельных участков рекомендуется сокращать до 30 процентов.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 В зонах досрочного завоза товаров размеры земельных участков следует увеличивать на 40 процентов.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Объекты с размерами санитарно-защитной зоны свыше 300 м следует размещать на обособленных земельных участках.</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4.7.20. Вместимость специализированных складов и размеры их земельных участков приведены в таблице 4.48.</w:t>
      </w:r>
    </w:p>
    <w:p w:rsidR="009C3A95" w:rsidRDefault="009C3A95" w:rsidP="009C3A95">
      <w:pPr>
        <w:spacing w:after="0" w:line="240" w:lineRule="auto"/>
        <w:jc w:val="both"/>
        <w:rPr>
          <w:rFonts w:ascii="Times New Roman" w:hAnsi="Times New Roman"/>
          <w:sz w:val="28"/>
          <w:szCs w:val="28"/>
        </w:rPr>
      </w:pP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4.48</w:t>
      </w:r>
    </w:p>
    <w:tbl>
      <w:tblPr>
        <w:tblW w:w="0" w:type="auto"/>
        <w:tblInd w:w="102" w:type="dxa"/>
        <w:tblLayout w:type="fixed"/>
        <w:tblCellMar>
          <w:top w:w="75" w:type="dxa"/>
          <w:left w:w="0" w:type="dxa"/>
          <w:bottom w:w="75" w:type="dxa"/>
          <w:right w:w="0" w:type="dxa"/>
        </w:tblCellMar>
        <w:tblLook w:val="04A0"/>
      </w:tblPr>
      <w:tblGrid>
        <w:gridCol w:w="2948"/>
        <w:gridCol w:w="3458"/>
        <w:gridCol w:w="3231"/>
      </w:tblGrid>
      <w:tr w:rsidR="009C3A95" w:rsidTr="009C3A95">
        <w:trPr>
          <w:trHeight w:val="1002"/>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t>Склады</w:t>
            </w:r>
          </w:p>
        </w:tc>
        <w:tc>
          <w:tcPr>
            <w:tcW w:w="3458" w:type="dxa"/>
            <w:tcBorders>
              <w:top w:val="single" w:sz="4" w:space="0" w:color="auto"/>
              <w:left w:val="single" w:sz="4" w:space="0" w:color="auto"/>
              <w:bottom w:val="nil"/>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t>Вместимость складов (т)</w:t>
            </w:r>
          </w:p>
        </w:tc>
        <w:tc>
          <w:tcPr>
            <w:tcW w:w="3231" w:type="dxa"/>
            <w:tcBorders>
              <w:top w:val="single" w:sz="4" w:space="0" w:color="auto"/>
              <w:left w:val="single" w:sz="4" w:space="0" w:color="auto"/>
              <w:bottom w:val="nil"/>
              <w:right w:val="single" w:sz="4" w:space="0" w:color="auto"/>
            </w:tcBorders>
            <w:shd w:val="clear" w:color="auto" w:fill="EEECE1"/>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t>Размеры земельных участков (кв. м на 1000 чел.)</w:t>
            </w:r>
          </w:p>
        </w:tc>
      </w:tr>
      <w:tr w:rsidR="009C3A95" w:rsidTr="009C3A95">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 xml:space="preserve">Холодильники распределительные (для хранения мяса и мясных продуктов, рыбы и </w:t>
            </w:r>
            <w:r>
              <w:rPr>
                <w:rFonts w:ascii="Times New Roman" w:hAnsi="Times New Roman"/>
                <w:sz w:val="24"/>
                <w:szCs w:val="24"/>
                <w:lang w:eastAsia="ar-SA"/>
              </w:rPr>
              <w:lastRenderedPageBreak/>
              <w:t>рыбопродуктов, масла, животного жира, молочных продуктов и яиц)</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lastRenderedPageBreak/>
              <w:t>27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190</w:t>
            </w:r>
          </w:p>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 xml:space="preserve"> &lt;*&gt;/70</w:t>
            </w:r>
          </w:p>
        </w:tc>
      </w:tr>
      <w:tr w:rsidR="009C3A95" w:rsidTr="009C3A95">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lastRenderedPageBreak/>
              <w:t>Фруктохранилища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w:t>
            </w:r>
          </w:p>
        </w:tc>
      </w:tr>
      <w:tr w:rsidR="009C3A95" w:rsidTr="009C3A95">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Овощехранилища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54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 xml:space="preserve">1300 </w:t>
            </w:r>
          </w:p>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&lt;*&gt;/610</w:t>
            </w:r>
          </w:p>
        </w:tc>
      </w:tr>
      <w:tr w:rsidR="009C3A95" w:rsidTr="009C3A95">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Картофелехранилища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57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widowControl w:val="0"/>
              <w:suppressAutoHyphens/>
              <w:autoSpaceDE w:val="0"/>
              <w:spacing w:after="0" w:line="240" w:lineRule="auto"/>
              <w:ind w:firstLine="720"/>
              <w:jc w:val="center"/>
              <w:rPr>
                <w:rFonts w:ascii="Times New Roman" w:hAnsi="Times New Roman"/>
                <w:sz w:val="24"/>
                <w:szCs w:val="24"/>
                <w:lang w:eastAsia="ar-SA"/>
              </w:rPr>
            </w:pPr>
            <w:r>
              <w:rPr>
                <w:rFonts w:ascii="Times New Roman" w:hAnsi="Times New Roman"/>
                <w:sz w:val="24"/>
                <w:szCs w:val="24"/>
                <w:lang w:eastAsia="ar-SA"/>
              </w:rPr>
              <w:t>-</w:t>
            </w:r>
          </w:p>
        </w:tc>
      </w:tr>
    </w:tbl>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widowControl w:val="0"/>
        <w:suppressAutoHyphens/>
        <w:autoSpaceDE w:val="0"/>
        <w:spacing w:after="0" w:line="240" w:lineRule="auto"/>
        <w:ind w:firstLine="540"/>
        <w:jc w:val="both"/>
        <w:rPr>
          <w:rFonts w:ascii="Times New Roman" w:hAnsi="Times New Roman"/>
          <w:sz w:val="18"/>
          <w:szCs w:val="18"/>
          <w:lang w:eastAsia="ar-SA"/>
        </w:rPr>
      </w:pPr>
      <w:r>
        <w:rPr>
          <w:rFonts w:ascii="Times New Roman" w:hAnsi="Times New Roman"/>
          <w:sz w:val="18"/>
          <w:szCs w:val="18"/>
          <w:lang w:eastAsia="ar-SA"/>
        </w:rPr>
        <w:t>--------------------------------</w:t>
      </w:r>
    </w:p>
    <w:p w:rsidR="009C3A95" w:rsidRDefault="009C3A95" w:rsidP="009C3A95">
      <w:pPr>
        <w:widowControl w:val="0"/>
        <w:suppressAutoHyphens/>
        <w:autoSpaceDE w:val="0"/>
        <w:spacing w:after="0" w:line="240" w:lineRule="auto"/>
        <w:ind w:firstLine="540"/>
        <w:jc w:val="both"/>
        <w:rPr>
          <w:rFonts w:ascii="Times New Roman" w:hAnsi="Times New Roman"/>
          <w:sz w:val="20"/>
          <w:szCs w:val="20"/>
          <w:lang w:eastAsia="ar-SA"/>
        </w:rPr>
      </w:pPr>
      <w:bookmarkStart w:id="50" w:name="Par986"/>
      <w:bookmarkEnd w:id="50"/>
      <w:r>
        <w:rPr>
          <w:rFonts w:ascii="Times New Roman" w:hAnsi="Times New Roman"/>
          <w:sz w:val="20"/>
          <w:szCs w:val="20"/>
          <w:lang w:eastAsia="ar-SA"/>
        </w:rPr>
        <w:t>&lt;*&gt; - В числителе приведены нормы для одноэтажных складов, в знаменателе - для многоэтажных.</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4.7.21. 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9C3A95" w:rsidRDefault="009C3A95" w:rsidP="009C3A95">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9C3A95" w:rsidRDefault="009C3A95" w:rsidP="009C3A95">
      <w:pPr>
        <w:widowControl w:val="0"/>
        <w:suppressAutoHyphens/>
        <w:spacing w:after="0" w:line="240" w:lineRule="auto"/>
        <w:jc w:val="both"/>
        <w:rPr>
          <w:rFonts w:ascii="Times New Roman" w:eastAsia="SimSun" w:hAnsi="Times New Roman"/>
          <w:color w:val="000000"/>
          <w:kern w:val="2"/>
          <w:sz w:val="28"/>
          <w:szCs w:val="28"/>
          <w:lang w:eastAsia="hi-IN" w:bidi="hi-IN"/>
        </w:rPr>
      </w:pPr>
      <w:r>
        <w:rPr>
          <w:rFonts w:ascii="Times New Roman" w:eastAsia="SimSun" w:hAnsi="Times New Roman"/>
          <w:color w:val="000000"/>
          <w:kern w:val="2"/>
          <w:sz w:val="28"/>
          <w:szCs w:val="28"/>
          <w:lang w:eastAsia="hi-IN" w:bidi="hi-IN"/>
        </w:rPr>
        <w:t xml:space="preserve">       4.7.22. Размеры санитарно-защитных зон для картофеле-, овоще-, и фруктохранилищ следует принимать 50 м.</w:t>
      </w:r>
    </w:p>
    <w:p w:rsidR="009C3A95" w:rsidRDefault="009C3A95" w:rsidP="009C3A95">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4.7.23.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9C3A95" w:rsidRDefault="009C3A95" w:rsidP="009C3A95">
      <w:pPr>
        <w:spacing w:after="0" w:line="240" w:lineRule="auto"/>
        <w:rPr>
          <w:rFonts w:ascii="Times New Roman" w:hAnsi="Times New Roman"/>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b/>
          <w:sz w:val="28"/>
          <w:szCs w:val="28"/>
        </w:rPr>
      </w:pPr>
      <w:bookmarkStart w:id="51" w:name="_Toc428345588"/>
      <w:r>
        <w:rPr>
          <w:rFonts w:ascii="Times New Roman" w:hAnsi="Times New Roman"/>
          <w:b/>
          <w:sz w:val="28"/>
          <w:szCs w:val="28"/>
        </w:rPr>
        <w:t>Расчетные показатели, устанавливаемые для объектов в области сельского хозяйства</w:t>
      </w:r>
      <w:bookmarkEnd w:id="51"/>
    </w:p>
    <w:p w:rsidR="009C3A95" w:rsidRDefault="009C3A95" w:rsidP="009C3A95">
      <w:pPr>
        <w:spacing w:after="0" w:line="240" w:lineRule="auto"/>
        <w:ind w:firstLine="708"/>
        <w:jc w:val="right"/>
        <w:rPr>
          <w:rFonts w:ascii="Times New Roman" w:hAnsi="Times New Roman"/>
          <w:b/>
          <w:sz w:val="28"/>
          <w:szCs w:val="28"/>
        </w:rPr>
      </w:pP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4.8.1. Минимальный размер образуемых новых занятых пашнями земельных участков из земель сельскохозяйственного назначения устанавливается 5 гектаров.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4.8.2. Минимальный размер образуемых новых занятых орошаемыми пашнями земельных участков из земель сельскохозяйственного назначения устанавливается: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1) для участков, полив которых осуществляется из отдельно расположенных прудов, водотоков, малых рек (с отдельным водозабором):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а) при самоточном способе полива (по бороздам) - 20 гектаров;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б) с использованием дождевальной техники - 40 гектаров;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2) для участков, расположенных в составе государственных оросительных систем, построенных по государственным проектам, а также в составе проектного севооборота, - 400 гектаров.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4.8.3. Для иных земель сельскохозяйственного назначения минимальный размер образуемых новых земельных участков не ограничивается.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4.8.4. Максимальный размер общей площади сельскохозяйственных угодий, которые расположены на территории </w:t>
      </w:r>
      <w:r w:rsidR="009B58FE">
        <w:rPr>
          <w:rFonts w:ascii="Times New Roman" w:hAnsi="Times New Roman"/>
          <w:sz w:val="28"/>
          <w:szCs w:val="28"/>
        </w:rPr>
        <w:t>Мордовокарайского</w:t>
      </w:r>
      <w:r w:rsidR="009B58FE">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 и могут находиться в собственности одного гражданина и (или) одного юридического лица, не может превышать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4.8.5.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2 гектара.</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4.8.6.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на 50 и более процентов превышает средний уровень кадастровой стоимости по Романовскому району Саратовской области, включаются в перечень земель, использование которых для других целей не допускается.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4.8.7. Перевод особо ценных продуктивных сельскохозяйственных угодий в другую категорию земель не допускается, за исключением случаев, установленных федеральным законодательством.</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4.8.8. Предельные (минимальные и максимальные) размеры земельных участков, предоставляемых гражданам в собственность для ведения животноводства, садоводства, огородничества или дачного строительства устанавливаются Правилами землепользования и застройки </w:t>
      </w:r>
      <w:r w:rsidR="009B58FE">
        <w:rPr>
          <w:rFonts w:ascii="Times New Roman" w:hAnsi="Times New Roman"/>
          <w:sz w:val="28"/>
          <w:szCs w:val="28"/>
        </w:rPr>
        <w:t>Мордовокарайского</w:t>
      </w:r>
      <w:r w:rsidR="009B58FE">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w:t>
      </w:r>
    </w:p>
    <w:p w:rsidR="009C3A95" w:rsidRDefault="009C3A95" w:rsidP="009C3A95">
      <w:pPr>
        <w:spacing w:after="0" w:line="240" w:lineRule="auto"/>
        <w:jc w:val="both"/>
        <w:rPr>
          <w:rFonts w:ascii="Times New Roman" w:hAnsi="Times New Roman"/>
          <w:sz w:val="28"/>
          <w:szCs w:val="28"/>
        </w:rPr>
      </w:pPr>
    </w:p>
    <w:p w:rsidR="009C3A95" w:rsidRDefault="009C3A95" w:rsidP="009C3A95">
      <w:pPr>
        <w:pStyle w:val="afff"/>
        <w:numPr>
          <w:ilvl w:val="1"/>
          <w:numId w:val="4"/>
        </w:numPr>
        <w:spacing w:after="0" w:line="240" w:lineRule="auto"/>
        <w:jc w:val="center"/>
        <w:outlineLvl w:val="1"/>
        <w:rPr>
          <w:rFonts w:ascii="Times New Roman" w:hAnsi="Times New Roman"/>
          <w:sz w:val="28"/>
          <w:szCs w:val="28"/>
        </w:rPr>
      </w:pPr>
      <w:bookmarkStart w:id="52" w:name="_Toc428345589"/>
      <w:r>
        <w:rPr>
          <w:rFonts w:ascii="Times New Roman" w:hAnsi="Times New Roman"/>
          <w:b/>
          <w:sz w:val="28"/>
          <w:szCs w:val="28"/>
        </w:rPr>
        <w:t>Расчетные показатели в сфере инженерной подготовки и защиты территорий</w:t>
      </w:r>
      <w:bookmarkEnd w:id="52"/>
    </w:p>
    <w:p w:rsidR="009C3A95" w:rsidRDefault="009C3A95" w:rsidP="009C3A95">
      <w:pPr>
        <w:pStyle w:val="affd"/>
        <w:ind w:firstLine="708"/>
        <w:jc w:val="both"/>
        <w:rPr>
          <w:rFonts w:ascii="Times New Roman" w:hAnsi="Times New Roman"/>
          <w:sz w:val="28"/>
          <w:szCs w:val="28"/>
        </w:rPr>
      </w:pP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4.9.1.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При разработке проектов планировки и застройки поселения следует предусматривать при необходимости инженерную защиту от затопления, подтопления, селевых потоков, снежных лавин, оползней и обвалов.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4.9.2.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w:t>
      </w:r>
      <w:r>
        <w:rPr>
          <w:rFonts w:ascii="Times New Roman" w:hAnsi="Times New Roman"/>
          <w:sz w:val="28"/>
          <w:szCs w:val="28"/>
        </w:rPr>
        <w:lastRenderedPageBreak/>
        <w:t>возможность эрозии почвы, минимального объема земляных работ с учетом использования вытесняемых грунтов на площадке строительства.</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4.9.3. Применение открытых водоотводящих устройств - канав, кюветов, лотков допускается в сельских поселениях, а также на территории парков с устройством мостиков или труб на пересечении с улицами, дорогами, проездами и тротуарами.</w:t>
      </w:r>
    </w:p>
    <w:p w:rsidR="009C3A95" w:rsidRDefault="009C3A95" w:rsidP="009C3A95">
      <w:pPr>
        <w:pStyle w:val="affd"/>
        <w:jc w:val="both"/>
        <w:rPr>
          <w:rFonts w:ascii="Times New Roman" w:hAnsi="Times New Roman"/>
          <w:sz w:val="28"/>
          <w:szCs w:val="28"/>
        </w:rPr>
      </w:pPr>
      <w:r>
        <w:rPr>
          <w:rFonts w:ascii="Times New Roman" w:hAnsi="Times New Roman"/>
          <w:sz w:val="28"/>
          <w:szCs w:val="28"/>
        </w:rPr>
        <w:tab/>
        <w:t>4.9.4. На территории поселения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поселения и на территориях стадионов, парков и других озелененных территорий общего пользования допускается открытая осушительная сеть.</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ab/>
        <w:t>4.9.5. Территории поселения,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ab/>
        <w:t>4.9.6.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ab/>
        <w:t>4.9.7.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9C3A95" w:rsidRDefault="009C3A95" w:rsidP="009C3A95">
      <w:pPr>
        <w:spacing w:after="0" w:line="240" w:lineRule="auto"/>
        <w:jc w:val="both"/>
        <w:rPr>
          <w:rFonts w:ascii="Times New Roman" w:hAnsi="Times New Roman"/>
          <w:sz w:val="28"/>
          <w:szCs w:val="28"/>
        </w:rPr>
      </w:pPr>
      <w:r>
        <w:rPr>
          <w:rFonts w:ascii="Times New Roman" w:hAnsi="Times New Roman"/>
          <w:sz w:val="28"/>
          <w:szCs w:val="28"/>
        </w:rPr>
        <w:tab/>
        <w:t>4.9.8.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4.9.9. 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4.9.10. Нормируемые показатели инженерной подготовки и защиты территории представлены в таблице 4.48.</w:t>
      </w:r>
    </w:p>
    <w:p w:rsidR="009C3A95" w:rsidRDefault="009C3A95" w:rsidP="009C3A95">
      <w:pPr>
        <w:spacing w:after="0" w:line="240" w:lineRule="auto"/>
        <w:ind w:firstLine="708"/>
        <w:jc w:val="right"/>
        <w:rPr>
          <w:rFonts w:ascii="Times New Roman" w:hAnsi="Times New Roman"/>
          <w:sz w:val="28"/>
          <w:szCs w:val="28"/>
        </w:rPr>
      </w:pPr>
      <w:r>
        <w:rPr>
          <w:rFonts w:ascii="Times New Roman" w:hAnsi="Times New Roman"/>
          <w:sz w:val="28"/>
          <w:szCs w:val="28"/>
        </w:rPr>
        <w:t>Таблица 4.48</w:t>
      </w:r>
    </w:p>
    <w:tbl>
      <w:tblPr>
        <w:tblW w:w="9940" w:type="dxa"/>
        <w:tblInd w:w="91" w:type="dxa"/>
        <w:tblLook w:val="00A0"/>
      </w:tblPr>
      <w:tblGrid>
        <w:gridCol w:w="553"/>
        <w:gridCol w:w="1887"/>
        <w:gridCol w:w="2198"/>
        <w:gridCol w:w="1120"/>
        <w:gridCol w:w="2131"/>
        <w:gridCol w:w="2051"/>
      </w:tblGrid>
      <w:tr w:rsidR="009C3A95" w:rsidTr="009C3A95">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9C3A95" w:rsidRDefault="009C3A95">
            <w:pPr>
              <w:pStyle w:val="affffffb"/>
              <w:rPr>
                <w:sz w:val="24"/>
                <w:szCs w:val="24"/>
              </w:rPr>
            </w:pPr>
            <w:r>
              <w:rPr>
                <w:sz w:val="24"/>
                <w:szCs w:val="24"/>
              </w:rPr>
              <w:t>№ п.п</w:t>
            </w:r>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pStyle w:val="affffffb"/>
              <w:rPr>
                <w:sz w:val="24"/>
                <w:szCs w:val="24"/>
              </w:rPr>
            </w:pPr>
            <w:r>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pStyle w:val="affffffb"/>
              <w:rPr>
                <w:sz w:val="24"/>
                <w:szCs w:val="24"/>
              </w:rPr>
            </w:pPr>
            <w:r>
              <w:rPr>
                <w:sz w:val="24"/>
                <w:szCs w:val="24"/>
              </w:rPr>
              <w:t>ед. изм</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pStyle w:val="affffffb"/>
              <w:rPr>
                <w:sz w:val="24"/>
                <w:szCs w:val="24"/>
              </w:rPr>
            </w:pPr>
            <w:r>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C3A95" w:rsidRDefault="009C3A95">
            <w:pPr>
              <w:pStyle w:val="affffffb"/>
              <w:rPr>
                <w:sz w:val="24"/>
                <w:szCs w:val="24"/>
              </w:rPr>
            </w:pPr>
            <w:r>
              <w:rPr>
                <w:sz w:val="24"/>
                <w:szCs w:val="24"/>
              </w:rPr>
              <w:t>Показатель</w:t>
            </w:r>
          </w:p>
        </w:tc>
      </w:tr>
      <w:tr w:rsidR="009C3A95" w:rsidTr="009C3A9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r>
      <w:tr w:rsidR="009C3A95" w:rsidTr="009C3A9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sz w:val="24"/>
                <w:szCs w:val="24"/>
                <w:lang w:eastAsia="ru-RU"/>
              </w:rPr>
            </w:pPr>
          </w:p>
        </w:tc>
      </w:tr>
      <w:tr w:rsidR="009C3A95" w:rsidTr="009C3A95">
        <w:trPr>
          <w:trHeight w:val="20"/>
        </w:trPr>
        <w:tc>
          <w:tcPr>
            <w:tcW w:w="553" w:type="dxa"/>
            <w:vMerge w:val="restart"/>
            <w:tcBorders>
              <w:top w:val="nil"/>
              <w:left w:val="single" w:sz="4" w:space="0" w:color="auto"/>
              <w:bottom w:val="single" w:sz="4" w:space="0" w:color="auto"/>
              <w:right w:val="single" w:sz="4" w:space="0" w:color="auto"/>
            </w:tcBorders>
            <w:vAlign w:val="center"/>
            <w:hideMark/>
          </w:tcPr>
          <w:p w:rsidR="009C3A95" w:rsidRDefault="009C3A95">
            <w:pPr>
              <w:pStyle w:val="affffffc"/>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hideMark/>
          </w:tcPr>
          <w:p w:rsidR="009C3A95" w:rsidRDefault="009C3A95">
            <w:pPr>
              <w:pStyle w:val="affffffd"/>
              <w:rPr>
                <w:sz w:val="24"/>
                <w:szCs w:val="24"/>
              </w:rPr>
            </w:pPr>
            <w:r>
              <w:rPr>
                <w:sz w:val="24"/>
                <w:szCs w:val="24"/>
              </w:rPr>
              <w:t>Наименьшие 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auto" w:fill="FFFFFF"/>
            <w:hideMark/>
          </w:tcPr>
          <w:p w:rsidR="009C3A95" w:rsidRDefault="009C3A95">
            <w:pPr>
              <w:pStyle w:val="affffffd"/>
              <w:rPr>
                <w:sz w:val="24"/>
                <w:szCs w:val="24"/>
              </w:rPr>
            </w:pPr>
            <w:r>
              <w:rPr>
                <w:sz w:val="24"/>
                <w:szCs w:val="24"/>
              </w:rPr>
              <w:t>лотков, покрытых асфальтобетоном</w:t>
            </w:r>
          </w:p>
        </w:tc>
        <w:tc>
          <w:tcPr>
            <w:tcW w:w="1120" w:type="dxa"/>
            <w:vMerge w:val="restart"/>
            <w:tcBorders>
              <w:top w:val="nil"/>
              <w:left w:val="single" w:sz="4" w:space="0" w:color="auto"/>
              <w:bottom w:val="single" w:sz="4" w:space="0" w:color="auto"/>
              <w:right w:val="single" w:sz="4" w:space="0" w:color="auto"/>
            </w:tcBorders>
            <w:vAlign w:val="center"/>
            <w:hideMark/>
          </w:tcPr>
          <w:p w:rsidR="009C3A95" w:rsidRDefault="009C3A95">
            <w:pPr>
              <w:pStyle w:val="affffffc"/>
              <w:rPr>
                <w:sz w:val="24"/>
                <w:szCs w:val="24"/>
              </w:rPr>
            </w:pPr>
            <w:r>
              <w:rPr>
                <w:sz w:val="24"/>
                <w:szCs w:val="24"/>
              </w:rPr>
              <w:t>доли единицы</w:t>
            </w:r>
          </w:p>
        </w:tc>
        <w:tc>
          <w:tcPr>
            <w:tcW w:w="2131" w:type="dxa"/>
            <w:vMerge w:val="restart"/>
            <w:tcBorders>
              <w:top w:val="nil"/>
              <w:left w:val="single" w:sz="4" w:space="0" w:color="auto"/>
              <w:bottom w:val="single" w:sz="4" w:space="0" w:color="auto"/>
              <w:right w:val="single" w:sz="4" w:space="0" w:color="auto"/>
            </w:tcBorders>
            <w:vAlign w:val="center"/>
            <w:hideMark/>
          </w:tcPr>
          <w:p w:rsidR="009C3A95" w:rsidRDefault="009C3A95">
            <w:pPr>
              <w:pStyle w:val="affffffd"/>
              <w:rPr>
                <w:sz w:val="24"/>
                <w:szCs w:val="24"/>
              </w:rPr>
            </w:pPr>
            <w:r>
              <w:rPr>
                <w:sz w:val="24"/>
                <w:szCs w:val="24"/>
              </w:rPr>
              <w:t>СНиП 2.04.03-85 п.2.42</w:t>
            </w: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0,003</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shd w:val="clear" w:color="auto" w:fill="FFFFFF"/>
            <w:hideMark/>
          </w:tcPr>
          <w:p w:rsidR="009C3A95" w:rsidRDefault="009C3A95">
            <w:pPr>
              <w:pStyle w:val="affffffd"/>
              <w:rPr>
                <w:sz w:val="24"/>
                <w:szCs w:val="24"/>
              </w:rPr>
            </w:pPr>
            <w:r>
              <w:rPr>
                <w:sz w:val="24"/>
                <w:szCs w:val="24"/>
              </w:rPr>
              <w:t>лотков, покрытых брусчаткой или щебеночным покрытием</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0,004</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shd w:val="clear" w:color="auto" w:fill="FFFFFF"/>
            <w:hideMark/>
          </w:tcPr>
          <w:p w:rsidR="009C3A95" w:rsidRDefault="009C3A95">
            <w:pPr>
              <w:pStyle w:val="affffffd"/>
              <w:rPr>
                <w:sz w:val="24"/>
                <w:szCs w:val="24"/>
              </w:rPr>
            </w:pPr>
            <w:r>
              <w:rPr>
                <w:sz w:val="24"/>
                <w:szCs w:val="24"/>
              </w:rPr>
              <w:t>булыжной мостовой</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0,005</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shd w:val="clear" w:color="auto" w:fill="FFFFFF"/>
            <w:hideMark/>
          </w:tcPr>
          <w:p w:rsidR="009C3A95" w:rsidRDefault="009C3A95">
            <w:pPr>
              <w:pStyle w:val="affffffd"/>
              <w:rPr>
                <w:sz w:val="24"/>
                <w:szCs w:val="24"/>
              </w:rPr>
            </w:pPr>
            <w:r>
              <w:rPr>
                <w:sz w:val="24"/>
                <w:szCs w:val="24"/>
              </w:rPr>
              <w:t>отдельных лотков и кюветов</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0,006</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shd w:val="clear" w:color="auto" w:fill="FFFFFF"/>
            <w:hideMark/>
          </w:tcPr>
          <w:p w:rsidR="009C3A95" w:rsidRDefault="009C3A95">
            <w:pPr>
              <w:pStyle w:val="affffffd"/>
              <w:rPr>
                <w:sz w:val="24"/>
                <w:szCs w:val="24"/>
              </w:rPr>
            </w:pPr>
            <w:r>
              <w:rPr>
                <w:sz w:val="24"/>
                <w:szCs w:val="24"/>
              </w:rPr>
              <w:t>водоотводящих канав</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0,003</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shd w:val="clear" w:color="auto" w:fill="FFFFFF"/>
            <w:hideMark/>
          </w:tcPr>
          <w:p w:rsidR="009C3A95" w:rsidRDefault="009C3A95">
            <w:pPr>
              <w:pStyle w:val="affffffd"/>
              <w:rPr>
                <w:sz w:val="24"/>
                <w:szCs w:val="24"/>
              </w:rPr>
            </w:pPr>
            <w:r>
              <w:rPr>
                <w:sz w:val="24"/>
                <w:szCs w:val="24"/>
              </w:rPr>
              <w:t>полимерных, полимербетонных лотков</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0,001-0,005</w:t>
            </w:r>
          </w:p>
        </w:tc>
      </w:tr>
      <w:tr w:rsidR="009C3A95" w:rsidTr="009C3A95">
        <w:trPr>
          <w:trHeight w:val="1380"/>
        </w:trPr>
        <w:tc>
          <w:tcPr>
            <w:tcW w:w="553" w:type="dxa"/>
            <w:vMerge w:val="restart"/>
            <w:tcBorders>
              <w:top w:val="nil"/>
              <w:left w:val="single" w:sz="4" w:space="0" w:color="auto"/>
              <w:bottom w:val="single" w:sz="4" w:space="0" w:color="auto"/>
              <w:right w:val="single" w:sz="4" w:space="0" w:color="auto"/>
            </w:tcBorders>
            <w:noWrap/>
            <w:vAlign w:val="center"/>
            <w:hideMark/>
          </w:tcPr>
          <w:p w:rsidR="009C3A95" w:rsidRDefault="009C3A95">
            <w:pPr>
              <w:pStyle w:val="affffffc"/>
              <w:rPr>
                <w:sz w:val="24"/>
                <w:szCs w:val="24"/>
              </w:rPr>
            </w:pPr>
            <w:r>
              <w:rPr>
                <w:sz w:val="24"/>
                <w:szCs w:val="24"/>
              </w:rPr>
              <w:t>2</w:t>
            </w:r>
          </w:p>
        </w:tc>
        <w:tc>
          <w:tcPr>
            <w:tcW w:w="1887" w:type="dxa"/>
            <w:vMerge w:val="restart"/>
            <w:tcBorders>
              <w:top w:val="nil"/>
              <w:left w:val="single" w:sz="4" w:space="0" w:color="auto"/>
              <w:bottom w:val="single" w:sz="4" w:space="0" w:color="auto"/>
              <w:right w:val="single" w:sz="4" w:space="0" w:color="auto"/>
            </w:tcBorders>
            <w:vAlign w:val="center"/>
            <w:hideMark/>
          </w:tcPr>
          <w:p w:rsidR="009C3A95" w:rsidRDefault="009C3A95">
            <w:pPr>
              <w:pStyle w:val="affffffd"/>
              <w:rPr>
                <w:sz w:val="24"/>
                <w:szCs w:val="24"/>
              </w:rPr>
            </w:pPr>
            <w:r>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bottom w:val="nil"/>
              <w:right w:val="single" w:sz="4" w:space="0" w:color="auto"/>
            </w:tcBorders>
            <w:hideMark/>
          </w:tcPr>
          <w:p w:rsidR="009C3A95" w:rsidRDefault="009C3A95">
            <w:pPr>
              <w:pStyle w:val="affffffd"/>
              <w:rPr>
                <w:sz w:val="24"/>
                <w:szCs w:val="24"/>
              </w:rPr>
            </w:pPr>
            <w:r>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hideMark/>
          </w:tcPr>
          <w:p w:rsidR="009C3A95" w:rsidRDefault="009C3A95">
            <w:pPr>
              <w:pStyle w:val="affffffc"/>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hideMark/>
          </w:tcPr>
          <w:p w:rsidR="009C3A95" w:rsidRDefault="009C3A95">
            <w:pPr>
              <w:pStyle w:val="affffffd"/>
              <w:rPr>
                <w:sz w:val="24"/>
                <w:szCs w:val="24"/>
              </w:rPr>
            </w:pPr>
            <w:r>
              <w:rPr>
                <w:sz w:val="24"/>
                <w:szCs w:val="24"/>
              </w:rPr>
              <w:t>СНиП 2.06.15-85 п.2.7</w:t>
            </w:r>
          </w:p>
        </w:tc>
        <w:tc>
          <w:tcPr>
            <w:tcW w:w="2051" w:type="dxa"/>
            <w:tcBorders>
              <w:top w:val="nil"/>
              <w:left w:val="nil"/>
              <w:bottom w:val="nil"/>
              <w:right w:val="single" w:sz="4" w:space="0" w:color="auto"/>
            </w:tcBorders>
            <w:vAlign w:val="center"/>
            <w:hideMark/>
          </w:tcPr>
          <w:p w:rsidR="009C3A95" w:rsidRDefault="009C3A95">
            <w:pPr>
              <w:pStyle w:val="affffffc"/>
              <w:rPr>
                <w:sz w:val="24"/>
                <w:szCs w:val="24"/>
              </w:rPr>
            </w:pPr>
            <w:r>
              <w:rPr>
                <w:sz w:val="24"/>
                <w:szCs w:val="24"/>
              </w:rPr>
              <w:t>2</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hideMark/>
          </w:tcPr>
          <w:p w:rsidR="009C3A95" w:rsidRDefault="009C3A95">
            <w:pPr>
              <w:pStyle w:val="affffffd"/>
              <w:rPr>
                <w:sz w:val="24"/>
                <w:szCs w:val="24"/>
              </w:rPr>
            </w:pPr>
            <w:r>
              <w:rPr>
                <w:sz w:val="24"/>
                <w:szCs w:val="24"/>
              </w:rPr>
              <w:t>территории спортивно-оздоровительных объектов и учреждений обслуживания зон отдыха</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1</w:t>
            </w:r>
          </w:p>
        </w:tc>
      </w:tr>
      <w:tr w:rsidR="009C3A95" w:rsidTr="009C3A95">
        <w:trPr>
          <w:trHeight w:val="20"/>
        </w:trPr>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198" w:type="dxa"/>
            <w:tcBorders>
              <w:top w:val="single" w:sz="4" w:space="0" w:color="auto"/>
              <w:left w:val="nil"/>
              <w:bottom w:val="single" w:sz="4" w:space="0" w:color="auto"/>
              <w:right w:val="single" w:sz="4" w:space="0" w:color="auto"/>
            </w:tcBorders>
            <w:hideMark/>
          </w:tcPr>
          <w:p w:rsidR="009C3A95" w:rsidRDefault="009C3A95">
            <w:pPr>
              <w:pStyle w:val="affffffd"/>
              <w:rPr>
                <w:sz w:val="24"/>
                <w:szCs w:val="24"/>
              </w:rPr>
            </w:pPr>
            <w:r>
              <w:rPr>
                <w:sz w:val="24"/>
                <w:szCs w:val="24"/>
              </w:rPr>
              <w:t>территории зон рекреационного и защитного назначения (зеленые насаждения общего пользования, парки, санитарно-защитные зоны)</w:t>
            </w: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sz w:val="24"/>
                <w:szCs w:val="24"/>
                <w:lang w:eastAsia="ru-RU"/>
              </w:rPr>
            </w:pP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1</w:t>
            </w:r>
          </w:p>
        </w:tc>
      </w:tr>
      <w:tr w:rsidR="009C3A95" w:rsidTr="009C3A95">
        <w:trPr>
          <w:trHeight w:val="20"/>
        </w:trPr>
        <w:tc>
          <w:tcPr>
            <w:tcW w:w="553" w:type="dxa"/>
            <w:tcBorders>
              <w:top w:val="nil"/>
              <w:left w:val="single" w:sz="4" w:space="0" w:color="auto"/>
              <w:bottom w:val="single" w:sz="4" w:space="0" w:color="auto"/>
              <w:right w:val="single" w:sz="4" w:space="0" w:color="auto"/>
            </w:tcBorders>
            <w:noWrap/>
            <w:vAlign w:val="center"/>
            <w:hideMark/>
          </w:tcPr>
          <w:p w:rsidR="009C3A95" w:rsidRDefault="009C3A95">
            <w:pPr>
              <w:pStyle w:val="affffffc"/>
              <w:rPr>
                <w:sz w:val="24"/>
                <w:szCs w:val="24"/>
              </w:rPr>
            </w:pPr>
            <w:r>
              <w:rPr>
                <w:sz w:val="24"/>
                <w:szCs w:val="24"/>
              </w:rPr>
              <w:t>3</w:t>
            </w:r>
          </w:p>
        </w:tc>
        <w:tc>
          <w:tcPr>
            <w:tcW w:w="4085" w:type="dxa"/>
            <w:gridSpan w:val="2"/>
            <w:tcBorders>
              <w:top w:val="single" w:sz="4" w:space="0" w:color="auto"/>
              <w:left w:val="nil"/>
              <w:bottom w:val="single" w:sz="4" w:space="0" w:color="auto"/>
              <w:right w:val="single" w:sz="4" w:space="0" w:color="auto"/>
            </w:tcBorders>
            <w:vAlign w:val="bottom"/>
            <w:hideMark/>
          </w:tcPr>
          <w:p w:rsidR="009C3A95" w:rsidRDefault="009C3A95">
            <w:pPr>
              <w:pStyle w:val="affffffd"/>
              <w:rPr>
                <w:sz w:val="24"/>
                <w:szCs w:val="24"/>
              </w:rPr>
            </w:pPr>
            <w:r>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hideMark/>
          </w:tcPr>
          <w:p w:rsidR="009C3A95" w:rsidRDefault="009C3A95">
            <w:pPr>
              <w:pStyle w:val="affffffc"/>
              <w:rPr>
                <w:sz w:val="24"/>
                <w:szCs w:val="24"/>
              </w:rPr>
            </w:pPr>
            <w:r>
              <w:rPr>
                <w:sz w:val="24"/>
                <w:szCs w:val="24"/>
              </w:rPr>
              <w:t>м</w:t>
            </w:r>
          </w:p>
        </w:tc>
        <w:tc>
          <w:tcPr>
            <w:tcW w:w="2131" w:type="dxa"/>
            <w:tcBorders>
              <w:top w:val="nil"/>
              <w:left w:val="nil"/>
              <w:bottom w:val="single" w:sz="4" w:space="0" w:color="auto"/>
              <w:right w:val="single" w:sz="4" w:space="0" w:color="auto"/>
            </w:tcBorders>
            <w:vAlign w:val="center"/>
            <w:hideMark/>
          </w:tcPr>
          <w:p w:rsidR="009C3A95" w:rsidRDefault="009C3A95">
            <w:pPr>
              <w:pStyle w:val="affffffd"/>
              <w:rPr>
                <w:sz w:val="24"/>
                <w:szCs w:val="24"/>
              </w:rPr>
            </w:pPr>
            <w:r>
              <w:rPr>
                <w:sz w:val="24"/>
                <w:szCs w:val="24"/>
              </w:rPr>
              <w:t>СНиП 2.06.15-85 п.3.11</w:t>
            </w:r>
          </w:p>
        </w:tc>
        <w:tc>
          <w:tcPr>
            <w:tcW w:w="2051" w:type="dxa"/>
            <w:tcBorders>
              <w:top w:val="nil"/>
              <w:left w:val="nil"/>
              <w:bottom w:val="single" w:sz="4" w:space="0" w:color="auto"/>
              <w:right w:val="single" w:sz="4" w:space="0" w:color="auto"/>
            </w:tcBorders>
            <w:vAlign w:val="center"/>
            <w:hideMark/>
          </w:tcPr>
          <w:p w:rsidR="009C3A95" w:rsidRDefault="009C3A95">
            <w:pPr>
              <w:pStyle w:val="affffffc"/>
              <w:rPr>
                <w:sz w:val="24"/>
                <w:szCs w:val="24"/>
              </w:rPr>
            </w:pPr>
            <w:r>
              <w:rPr>
                <w:sz w:val="24"/>
                <w:szCs w:val="24"/>
              </w:rPr>
              <w:t>0,5</w:t>
            </w:r>
          </w:p>
        </w:tc>
      </w:tr>
    </w:tbl>
    <w:p w:rsidR="009C3A95" w:rsidRDefault="009C3A95" w:rsidP="009C3A95">
      <w:pPr>
        <w:spacing w:after="0" w:line="240" w:lineRule="auto"/>
        <w:ind w:firstLine="708"/>
        <w:jc w:val="right"/>
        <w:rPr>
          <w:rFonts w:ascii="Times New Roman" w:hAnsi="Times New Roman"/>
          <w:sz w:val="28"/>
          <w:szCs w:val="28"/>
        </w:rPr>
      </w:pPr>
    </w:p>
    <w:p w:rsidR="009C3A95" w:rsidRDefault="009C3A95" w:rsidP="009C3A95">
      <w:pPr>
        <w:pStyle w:val="afff"/>
        <w:numPr>
          <w:ilvl w:val="1"/>
          <w:numId w:val="4"/>
        </w:numPr>
        <w:spacing w:after="0" w:line="240" w:lineRule="auto"/>
        <w:jc w:val="center"/>
        <w:rPr>
          <w:rFonts w:ascii="Times New Roman" w:hAnsi="Times New Roman"/>
          <w:b/>
          <w:sz w:val="28"/>
          <w:szCs w:val="28"/>
        </w:rPr>
      </w:pPr>
      <w:r>
        <w:rPr>
          <w:rFonts w:ascii="Times New Roman" w:hAnsi="Times New Roman"/>
          <w:b/>
          <w:sz w:val="28"/>
          <w:szCs w:val="28"/>
        </w:rPr>
        <w:t>Расчетные показатели, устанавливаемые для объектов в области предупреждения и ликвидации последствий чрезвычайных ситуаций</w:t>
      </w:r>
    </w:p>
    <w:p w:rsidR="009C3A95" w:rsidRDefault="009C3A95" w:rsidP="009C3A95">
      <w:pPr>
        <w:pStyle w:val="affffff5"/>
      </w:pPr>
      <w:r>
        <w:lastRenderedPageBreak/>
        <w:t>4.10.1. 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9C3A95" w:rsidRDefault="009C3A95" w:rsidP="009C3A95">
      <w:pPr>
        <w:pStyle w:val="affffff5"/>
      </w:pPr>
      <w:r>
        <w:t>4.10.2. 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9C3A95" w:rsidRDefault="009C3A95" w:rsidP="009C3A95">
      <w:pPr>
        <w:pStyle w:val="affffff5"/>
      </w:pPr>
      <w:r>
        <w:t xml:space="preserve">4.10.3. Организационные мероприятия по мобилизационной подготовке муниципальных предприятий и учреждений </w:t>
      </w:r>
      <w:r w:rsidR="009B58FE">
        <w:t>Мордовокарайского</w:t>
      </w:r>
      <w:r w:rsidR="009B58FE">
        <w:rPr>
          <w:rFonts w:eastAsia="SimSun"/>
          <w:kern w:val="2"/>
          <w:lang w:eastAsia="hi-IN" w:bidi="hi-IN"/>
        </w:rPr>
        <w:t xml:space="preserve"> </w:t>
      </w:r>
      <w:r>
        <w:t>муниципального образования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9C3A95" w:rsidRDefault="009C3A95" w:rsidP="009C3A95">
      <w:pPr>
        <w:pStyle w:val="affffff5"/>
      </w:pPr>
      <w:r>
        <w:t>4.10.4. 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9C3A95" w:rsidRDefault="009C3A95" w:rsidP="009C3A95">
      <w:pPr>
        <w:pStyle w:val="affffff5"/>
      </w:pPr>
      <w:r>
        <w:t>4.10.5. Инженерно-технические мероприятия гражданской обороны и предупреждения чрезвычайных ситуаций (далее - ИТМ ГОЧС) должны предусматриваться при:</w:t>
      </w:r>
    </w:p>
    <w:p w:rsidR="009C3A95" w:rsidRDefault="009C3A95" w:rsidP="009C3A95">
      <w:pPr>
        <w:pStyle w:val="affffff5"/>
      </w:pPr>
      <w:r>
        <w:t xml:space="preserve">- подготовке документов территориального планирования </w:t>
      </w:r>
      <w:r w:rsidR="009B58FE">
        <w:t>Мордовокарайского</w:t>
      </w:r>
      <w:r w:rsidR="009B58FE">
        <w:rPr>
          <w:rFonts w:eastAsia="SimSun"/>
          <w:kern w:val="2"/>
          <w:lang w:eastAsia="hi-IN" w:bidi="hi-IN"/>
        </w:rPr>
        <w:t xml:space="preserve"> </w:t>
      </w:r>
      <w:r>
        <w:t>муниципального образования (генерального плана поселения);</w:t>
      </w:r>
    </w:p>
    <w:p w:rsidR="009C3A95" w:rsidRDefault="009C3A95" w:rsidP="009C3A95">
      <w:pPr>
        <w:pStyle w:val="affffff5"/>
      </w:pPr>
      <w:r>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9C3A95" w:rsidRDefault="009C3A95" w:rsidP="009C3A95">
      <w:pPr>
        <w:pStyle w:val="affffff5"/>
      </w:pPr>
      <w: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9C3A95" w:rsidRDefault="009C3A95" w:rsidP="009C3A95">
      <w:pPr>
        <w:pStyle w:val="affffff5"/>
      </w:pPr>
      <w:r>
        <w:t xml:space="preserve">4.10.6. 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w:t>
      </w:r>
      <w:r>
        <w:lastRenderedPageBreak/>
        <w:t>осуществляться в соответствии с требованиями нормативных документов ИТМ ГОЧС.</w:t>
      </w:r>
    </w:p>
    <w:p w:rsidR="009C3A95" w:rsidRDefault="009C3A95" w:rsidP="009C3A95">
      <w:pPr>
        <w:pStyle w:val="affffff5"/>
      </w:pPr>
      <w:r>
        <w:t xml:space="preserve">4.10.7. Мероприятия по гражданской обороне разрабатываются органами местного самоуправления </w:t>
      </w:r>
      <w:r w:rsidR="009B58FE">
        <w:t>Мордовокарайского</w:t>
      </w:r>
      <w:r w:rsidR="009B58FE">
        <w:rPr>
          <w:rFonts w:eastAsia="SimSun"/>
          <w:kern w:val="2"/>
          <w:lang w:eastAsia="hi-IN" w:bidi="hi-IN"/>
        </w:rPr>
        <w:t xml:space="preserve"> </w:t>
      </w:r>
      <w:r>
        <w:t>муниципального образования в соответствии с требованиями Федерального закона  «О гражданской обороне».</w:t>
      </w:r>
    </w:p>
    <w:p w:rsidR="009C3A95" w:rsidRDefault="009C3A95" w:rsidP="009C3A95">
      <w:pPr>
        <w:pStyle w:val="affffff5"/>
        <w:rPr>
          <w:color w:val="FF0000"/>
        </w:rPr>
      </w:pPr>
      <w:r>
        <w:t xml:space="preserve">4.10.8. 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а также с требованиями настоящих Нормативов. </w:t>
      </w:r>
    </w:p>
    <w:p w:rsidR="009C3A95" w:rsidRDefault="009C3A95" w:rsidP="009C3A95">
      <w:pPr>
        <w:pStyle w:val="affffff5"/>
      </w:pPr>
      <w:r>
        <w:t xml:space="preserve">4.10.9.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sidR="009B58FE">
        <w:t>Мордовокарайского</w:t>
      </w:r>
      <w:r w:rsidR="009B58FE">
        <w:rPr>
          <w:rFonts w:eastAsia="SimSun"/>
          <w:kern w:val="2"/>
          <w:lang w:eastAsia="hi-IN" w:bidi="hi-IN"/>
        </w:rPr>
        <w:t xml:space="preserve"> </w:t>
      </w:r>
      <w:r>
        <w:t>муниципального образования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9C3A95" w:rsidRDefault="009C3A95" w:rsidP="009C3A95">
      <w:pPr>
        <w:pStyle w:val="affffff5"/>
      </w:pPr>
      <w:r>
        <w:t>4.10.10. Магистральные улицы сельского поселения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9C3A95" w:rsidRDefault="009C3A95" w:rsidP="009C3A95">
      <w:pPr>
        <w:pStyle w:val="affffff5"/>
      </w:pPr>
      <w:r>
        <w:t>4.10.11. Проектирование внутрипоселковой транспортной сети сельского поселения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сельского поселения,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9C3A95" w:rsidRDefault="009C3A95" w:rsidP="009C3A95">
      <w:pPr>
        <w:pStyle w:val="affffff5"/>
      </w:pPr>
      <w:r>
        <w:t>4.10.12. 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сельского поселения.</w:t>
      </w:r>
    </w:p>
    <w:p w:rsidR="009C3A95" w:rsidRDefault="009C3A95" w:rsidP="009C3A95">
      <w:pPr>
        <w:pStyle w:val="affffff5"/>
      </w:pPr>
      <w:r>
        <w:t xml:space="preserve">4.10.13. 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товарищества должны проектироваться в сельской зоне. Стационары психиатрического, инфекционного, в том числе туберкулезного </w:t>
      </w:r>
      <w:r>
        <w:lastRenderedPageBreak/>
        <w:t>профиля на 1000 и более коек, также желательно размещать в сельской или зеленой зоне.</w:t>
      </w:r>
    </w:p>
    <w:p w:rsidR="009C3A95" w:rsidRDefault="009C3A95" w:rsidP="009C3A95">
      <w:pPr>
        <w:pStyle w:val="affffff5"/>
      </w:pPr>
      <w:r>
        <w:t>4.10.14. Развитие сети указанных хозяйств, учреждений и садоводческих товариществ в сельской зоне должно осуществляться с учетом использования их в военное время для размещения населения, эвакуируемого из сельского поселения, и развертывания лечебных учреждений.</w:t>
      </w:r>
    </w:p>
    <w:p w:rsidR="009C3A95" w:rsidRDefault="009C3A95" w:rsidP="009C3A95">
      <w:pPr>
        <w:pStyle w:val="affffff5"/>
      </w:pPr>
      <w:r>
        <w:t>4.10.15. 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9C3A95" w:rsidRDefault="009C3A95" w:rsidP="009C3A95">
      <w:pPr>
        <w:pStyle w:val="affffff5"/>
      </w:pPr>
      <w:r>
        <w:t xml:space="preserve">При проектировании суммарную мощность головных сооружений следует рассчитывать по нормам мирного времени. </w:t>
      </w:r>
    </w:p>
    <w:p w:rsidR="009C3A95" w:rsidRDefault="009C3A95" w:rsidP="009C3A95">
      <w:pPr>
        <w:pStyle w:val="affffff5"/>
      </w:pPr>
      <w:r>
        <w:t>4.10.16. 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w:t>
      </w:r>
    </w:p>
    <w:p w:rsidR="009C3A95" w:rsidRDefault="009C3A95" w:rsidP="009C3A95">
      <w:pPr>
        <w:pStyle w:val="affffff5"/>
      </w:pPr>
      <w:r>
        <w:t>4.10.17. В городском поселении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кв. км территории сельского поселения (объекта).</w:t>
      </w:r>
    </w:p>
    <w:p w:rsidR="009C3A95" w:rsidRDefault="009C3A95" w:rsidP="009C3A95">
      <w:pPr>
        <w:pStyle w:val="affffff5"/>
      </w:pPr>
      <w:r>
        <w:t>4.10.18. 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сельского поселения.</w:t>
      </w:r>
    </w:p>
    <w:p w:rsidR="009C3A95" w:rsidRDefault="009C3A95" w:rsidP="009C3A95">
      <w:pPr>
        <w:pStyle w:val="affffff5"/>
      </w:pPr>
      <w:r>
        <w:t>4.10.19. При проектировании новых и реконструкции действующих газовых сетей следует предусматривать возможность отключения города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9C3A95" w:rsidRDefault="009C3A95" w:rsidP="009C3A95">
      <w:pPr>
        <w:pStyle w:val="affffff5"/>
      </w:pPr>
      <w:r>
        <w:t>4.10.20. 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9C3A95" w:rsidRDefault="009C3A95" w:rsidP="009C3A95">
      <w:pPr>
        <w:pStyle w:val="affffff5"/>
      </w:pPr>
      <w:r>
        <w:t xml:space="preserve">4.10.21.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w:t>
      </w:r>
      <w:r>
        <w:lastRenderedPageBreak/>
        <w:t>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9C3A95" w:rsidRDefault="009C3A95" w:rsidP="009C3A95">
      <w:pPr>
        <w:pStyle w:val="affffff5"/>
      </w:pPr>
      <w:r>
        <w:t>4.10.22. 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9C3A95" w:rsidRDefault="009C3A95" w:rsidP="009C3A95">
      <w:pPr>
        <w:pStyle w:val="affffff5"/>
      </w:pPr>
      <w:r>
        <w:t>4.10.23. 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9C3A95" w:rsidRDefault="009C3A95" w:rsidP="009C3A95">
      <w:pPr>
        <w:pStyle w:val="affffff5"/>
      </w:pPr>
      <w:r>
        <w:t>4.10.24. Мероприятия по пожарной безопасности объектов следует проектировать в соответствии с требованиями Федерального закона от 22 июля 2008 года № 123-ФЗ «Технический регламент о требованиях пожарной безопасности».</w:t>
      </w:r>
    </w:p>
    <w:p w:rsidR="009C3A95" w:rsidRDefault="009C3A95" w:rsidP="009C3A95">
      <w:pPr>
        <w:pStyle w:val="afff"/>
        <w:spacing w:after="0" w:line="240" w:lineRule="auto"/>
        <w:ind w:left="1428"/>
        <w:jc w:val="both"/>
        <w:rPr>
          <w:rFonts w:ascii="Times New Roman" w:hAnsi="Times New Roman"/>
          <w:sz w:val="28"/>
          <w:szCs w:val="28"/>
        </w:rPr>
      </w:pPr>
    </w:p>
    <w:p w:rsidR="009C3A95" w:rsidRDefault="009C3A95" w:rsidP="009C3A95">
      <w:pPr>
        <w:pStyle w:val="affd"/>
        <w:ind w:left="360"/>
        <w:jc w:val="center"/>
        <w:outlineLvl w:val="0"/>
        <w:rPr>
          <w:rFonts w:ascii="Times New Roman" w:hAnsi="Times New Roman"/>
          <w:b/>
          <w:i/>
          <w:sz w:val="28"/>
          <w:szCs w:val="28"/>
        </w:rPr>
      </w:pPr>
      <w:bookmarkStart w:id="53" w:name="_Toc428345590"/>
      <w:r>
        <w:rPr>
          <w:rFonts w:ascii="Times New Roman" w:hAnsi="Times New Roman"/>
          <w:b/>
          <w:i/>
          <w:sz w:val="28"/>
          <w:szCs w:val="28"/>
        </w:rPr>
        <w:t>Часть 2. Материалы по обоснованию</w:t>
      </w:r>
      <w:bookmarkEnd w:id="53"/>
    </w:p>
    <w:p w:rsidR="009C3A95" w:rsidRDefault="009C3A95" w:rsidP="009C3A95">
      <w:pPr>
        <w:pStyle w:val="45"/>
        <w:keepNext/>
        <w:keepLines/>
        <w:numPr>
          <w:ilvl w:val="0"/>
          <w:numId w:val="6"/>
        </w:numPr>
        <w:shd w:val="clear" w:color="auto" w:fill="auto"/>
        <w:tabs>
          <w:tab w:val="left" w:pos="825"/>
        </w:tabs>
        <w:spacing w:before="240" w:after="120" w:line="240" w:lineRule="auto"/>
        <w:jc w:val="center"/>
        <w:outlineLvl w:val="1"/>
        <w:rPr>
          <w:rFonts w:ascii="Times New Roman" w:hAnsi="Times New Roman"/>
          <w:sz w:val="28"/>
          <w:szCs w:val="28"/>
        </w:rPr>
      </w:pPr>
      <w:bookmarkStart w:id="54" w:name="_Toc428345591"/>
      <w:r>
        <w:rPr>
          <w:rFonts w:ascii="Times New Roman" w:hAnsi="Times New Roman"/>
          <w:sz w:val="28"/>
          <w:szCs w:val="28"/>
        </w:rPr>
        <w:t>Общая организация и территориальное зонирование поселения</w:t>
      </w:r>
      <w:bookmarkEnd w:id="54"/>
    </w:p>
    <w:p w:rsidR="009C3A95" w:rsidRDefault="009C3A95" w:rsidP="009C3A95">
      <w:pPr>
        <w:pStyle w:val="38"/>
        <w:shd w:val="clear" w:color="auto" w:fill="auto"/>
        <w:spacing w:before="0" w:after="0" w:line="240" w:lineRule="auto"/>
        <w:ind w:firstLine="709"/>
        <w:jc w:val="both"/>
        <w:rPr>
          <w:sz w:val="28"/>
          <w:szCs w:val="28"/>
        </w:rPr>
      </w:pPr>
      <w:bookmarkStart w:id="55" w:name="bookmark32"/>
      <w:r>
        <w:rPr>
          <w:sz w:val="28"/>
          <w:szCs w:val="28"/>
        </w:rPr>
        <w:t xml:space="preserve">Положения об общей организации и территориальном зонировании </w:t>
      </w:r>
      <w:r w:rsidR="001E2B3E">
        <w:rPr>
          <w:sz w:val="28"/>
          <w:szCs w:val="28"/>
        </w:rPr>
        <w:t>Мордовокарайского</w:t>
      </w:r>
      <w:r w:rsidR="001E2B3E">
        <w:rPr>
          <w:rFonts w:eastAsia="SimSun"/>
          <w:color w:val="000000"/>
          <w:kern w:val="2"/>
          <w:sz w:val="28"/>
          <w:szCs w:val="28"/>
          <w:lang w:eastAsia="hi-IN" w:bidi="hi-IN"/>
        </w:rPr>
        <w:t xml:space="preserve"> </w:t>
      </w:r>
      <w:r>
        <w:rPr>
          <w:sz w:val="28"/>
          <w:szCs w:val="28"/>
        </w:rPr>
        <w:t>муниципального образования 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СНиП 2.07.01-89*».</w:t>
      </w:r>
      <w:bookmarkEnd w:id="55"/>
    </w:p>
    <w:p w:rsidR="009C3A95" w:rsidRDefault="009C3A95" w:rsidP="009C3A95">
      <w:pPr>
        <w:pStyle w:val="38"/>
        <w:shd w:val="clear" w:color="auto" w:fill="auto"/>
        <w:spacing w:before="0" w:after="0" w:line="240" w:lineRule="auto"/>
        <w:ind w:firstLine="709"/>
        <w:jc w:val="center"/>
        <w:rPr>
          <w:b/>
          <w:i/>
          <w:sz w:val="28"/>
          <w:szCs w:val="28"/>
        </w:rPr>
      </w:pPr>
      <w:r>
        <w:rPr>
          <w:b/>
          <w:i/>
          <w:sz w:val="28"/>
          <w:szCs w:val="28"/>
        </w:rPr>
        <w:t>Жилые зоны</w:t>
      </w:r>
    </w:p>
    <w:p w:rsidR="009C3A95" w:rsidRDefault="009C3A95" w:rsidP="009C3A95">
      <w:pPr>
        <w:pStyle w:val="38"/>
        <w:shd w:val="clear" w:color="auto" w:fill="auto"/>
        <w:spacing w:before="0" w:after="0" w:line="240" w:lineRule="auto"/>
        <w:ind w:firstLine="709"/>
        <w:jc w:val="center"/>
        <w:rPr>
          <w:sz w:val="28"/>
          <w:szCs w:val="28"/>
        </w:rPr>
      </w:pPr>
    </w:p>
    <w:p w:rsidR="009C3A95" w:rsidRDefault="009C3A95" w:rsidP="009C3A95">
      <w:pPr>
        <w:pStyle w:val="38"/>
        <w:shd w:val="clear" w:color="auto" w:fill="auto"/>
        <w:spacing w:before="0" w:after="0" w:line="240" w:lineRule="auto"/>
        <w:ind w:firstLine="709"/>
        <w:jc w:val="both"/>
        <w:rPr>
          <w:sz w:val="28"/>
          <w:szCs w:val="28"/>
        </w:rPr>
      </w:pPr>
      <w:r>
        <w:rPr>
          <w:sz w:val="28"/>
          <w:szCs w:val="28"/>
        </w:rPr>
        <w:t>1.1.1.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на перспективу составит 20 кв.м. общей площади квартиры на одного человека.</w:t>
      </w:r>
    </w:p>
    <w:p w:rsidR="009C3A95" w:rsidRDefault="009C3A95" w:rsidP="009C3A95">
      <w:pPr>
        <w:pStyle w:val="38"/>
        <w:shd w:val="clear" w:color="auto" w:fill="auto"/>
        <w:spacing w:before="0" w:after="0" w:line="240" w:lineRule="auto"/>
        <w:ind w:firstLine="709"/>
        <w:jc w:val="both"/>
        <w:rPr>
          <w:sz w:val="28"/>
          <w:szCs w:val="28"/>
        </w:rPr>
      </w:pPr>
      <w:r>
        <w:rPr>
          <w:sz w:val="28"/>
          <w:szCs w:val="28"/>
        </w:rPr>
        <w:t>1.1.2. 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СНиП 2.07.01-89*».</w:t>
      </w:r>
    </w:p>
    <w:p w:rsidR="009C3A95" w:rsidRDefault="009C3A95" w:rsidP="009C3A95">
      <w:pPr>
        <w:pStyle w:val="Style3"/>
        <w:keepNext/>
        <w:widowControl/>
        <w:spacing w:line="240" w:lineRule="auto"/>
        <w:ind w:firstLine="709"/>
        <w:rPr>
          <w:rStyle w:val="FontStyle13"/>
          <w:sz w:val="28"/>
        </w:rPr>
      </w:pPr>
      <w:r>
        <w:rPr>
          <w:sz w:val="28"/>
          <w:szCs w:val="28"/>
        </w:rPr>
        <w:t xml:space="preserve">1.1.3. </w:t>
      </w:r>
      <w:r>
        <w:rPr>
          <w:rStyle w:val="FontStyle13"/>
          <w:sz w:val="28"/>
          <w:szCs w:val="28"/>
        </w:rPr>
        <w:t>Размеры земельных участков, на которых расположены дома жилые одноквартирные, размеры приквартирных земельных участков, примыкающих к домам, приняты согласно Приложению Д СП 42.13330.2011, СП 30-102-99. Планировка и застройка территорий малоэтажного жилищного строительства.</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 xml:space="preserve">1.1.4. Расстояния между жилыми домами и общественными зданиями принимаются в соответствии с противопожарными требованиями, установленными Федеральным законом от 22.07.2008 N 123-ФЗ  </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1.1.5. Плотность застройки жилых зон определяется с учетом типа и этажности застройки, состояния окружающей среды и других условий, предусмотренных настоящими Местными нормативами и Сводом правил СП 42.13330.2011 "СНиП 2.07.01-89*. Градостроительство. Планировка и застройка городских и сельских поселений".</w:t>
      </w:r>
    </w:p>
    <w:p w:rsidR="009C3A95" w:rsidRDefault="009C3A95" w:rsidP="009C3A95">
      <w:pPr>
        <w:pStyle w:val="38"/>
        <w:shd w:val="clear" w:color="auto" w:fill="auto"/>
        <w:spacing w:before="0" w:after="0" w:line="240" w:lineRule="auto"/>
        <w:jc w:val="both"/>
      </w:pPr>
    </w:p>
    <w:p w:rsidR="009C3A95" w:rsidRDefault="009C3A95" w:rsidP="009C3A95">
      <w:pPr>
        <w:pStyle w:val="38"/>
        <w:shd w:val="clear" w:color="auto" w:fill="auto"/>
        <w:spacing w:before="0" w:after="0" w:line="240" w:lineRule="auto"/>
        <w:ind w:firstLine="708"/>
        <w:jc w:val="center"/>
        <w:rPr>
          <w:b/>
          <w:i/>
          <w:sz w:val="28"/>
          <w:szCs w:val="28"/>
        </w:rPr>
      </w:pPr>
      <w:r>
        <w:rPr>
          <w:b/>
          <w:i/>
          <w:sz w:val="28"/>
          <w:szCs w:val="28"/>
        </w:rPr>
        <w:t>Общественно-деловые зоны</w:t>
      </w:r>
    </w:p>
    <w:p w:rsidR="009C3A95" w:rsidRDefault="009C3A95" w:rsidP="009C3A95">
      <w:pPr>
        <w:pStyle w:val="38"/>
        <w:shd w:val="clear" w:color="auto" w:fill="auto"/>
        <w:spacing w:before="0" w:after="0" w:line="240" w:lineRule="auto"/>
        <w:ind w:firstLine="708"/>
        <w:jc w:val="both"/>
        <w:rPr>
          <w:sz w:val="28"/>
          <w:szCs w:val="28"/>
        </w:rPr>
      </w:pPr>
    </w:p>
    <w:p w:rsidR="009C3A95" w:rsidRDefault="009C3A95" w:rsidP="009C3A95">
      <w:pPr>
        <w:pStyle w:val="38"/>
        <w:shd w:val="clear" w:color="auto" w:fill="auto"/>
        <w:spacing w:before="0" w:after="0" w:line="240" w:lineRule="auto"/>
        <w:ind w:firstLine="708"/>
        <w:jc w:val="both"/>
        <w:rPr>
          <w:sz w:val="28"/>
          <w:szCs w:val="28"/>
        </w:rPr>
      </w:pPr>
      <w:r>
        <w:rPr>
          <w:sz w:val="28"/>
          <w:szCs w:val="28"/>
        </w:rPr>
        <w:t>1.1.6. 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 сельских поселений. Актуализированная редакция СНиП 2.07.01-89*».</w:t>
      </w:r>
    </w:p>
    <w:p w:rsidR="009C3A95" w:rsidRDefault="009C3A95" w:rsidP="009C3A95">
      <w:pPr>
        <w:pStyle w:val="38"/>
        <w:shd w:val="clear" w:color="auto" w:fill="auto"/>
        <w:spacing w:before="0" w:after="0" w:line="240" w:lineRule="auto"/>
        <w:ind w:firstLine="708"/>
        <w:jc w:val="both"/>
        <w:rPr>
          <w:sz w:val="28"/>
          <w:szCs w:val="28"/>
        </w:rPr>
      </w:pPr>
      <w:r>
        <w:rPr>
          <w:sz w:val="28"/>
          <w:szCs w:val="28"/>
        </w:rPr>
        <w:t>1.1.7. Необходимый минимум об</w:t>
      </w:r>
      <w:r w:rsidR="001E2B3E">
        <w:rPr>
          <w:sz w:val="28"/>
          <w:szCs w:val="28"/>
        </w:rPr>
        <w:t>ъектов обслуживания бытового наз</w:t>
      </w:r>
      <w:r>
        <w:rPr>
          <w:sz w:val="28"/>
          <w:szCs w:val="28"/>
        </w:rPr>
        <w:t xml:space="preserve">начения, торговли для постоянно проживающего населения </w:t>
      </w:r>
      <w:r w:rsidR="001E2B3E">
        <w:rPr>
          <w:sz w:val="28"/>
          <w:szCs w:val="28"/>
        </w:rPr>
        <w:t>Мордовокарайского</w:t>
      </w:r>
      <w:r w:rsidR="001E2B3E">
        <w:rPr>
          <w:rFonts w:eastAsia="SimSun"/>
          <w:color w:val="000000"/>
          <w:kern w:val="2"/>
          <w:sz w:val="28"/>
          <w:szCs w:val="28"/>
          <w:lang w:eastAsia="hi-IN" w:bidi="hi-IN"/>
        </w:rPr>
        <w:t xml:space="preserve"> </w:t>
      </w:r>
      <w:r>
        <w:rPr>
          <w:sz w:val="28"/>
          <w:szCs w:val="28"/>
        </w:rPr>
        <w:t>муниципального образования рассчитан согласно приложению Ж СП 42.13330.2011 и с учетом региональных нормативов градостроительного проектирования Саратовской области.</w:t>
      </w:r>
    </w:p>
    <w:p w:rsidR="009C3A95" w:rsidRDefault="009C3A95" w:rsidP="009C3A95">
      <w:pPr>
        <w:pStyle w:val="38"/>
        <w:shd w:val="clear" w:color="auto" w:fill="auto"/>
        <w:spacing w:before="0" w:after="0" w:line="240" w:lineRule="auto"/>
        <w:ind w:firstLine="708"/>
        <w:jc w:val="both"/>
        <w:rPr>
          <w:sz w:val="28"/>
          <w:szCs w:val="28"/>
        </w:rPr>
      </w:pPr>
      <w:r>
        <w:rPr>
          <w:sz w:val="28"/>
          <w:szCs w:val="28"/>
        </w:rPr>
        <w:t xml:space="preserve">1.1.8. Необходимый минимум объектов </w:t>
      </w:r>
      <w:r>
        <w:rPr>
          <w:rStyle w:val="FontStyle13"/>
          <w:sz w:val="28"/>
          <w:szCs w:val="28"/>
        </w:rPr>
        <w:t>образовательных организаций</w:t>
      </w:r>
      <w:r>
        <w:rPr>
          <w:sz w:val="28"/>
          <w:szCs w:val="28"/>
        </w:rPr>
        <w:t xml:space="preserve"> для постоянно проживающего населения </w:t>
      </w:r>
      <w:r w:rsidR="001E2B3E">
        <w:rPr>
          <w:sz w:val="28"/>
          <w:szCs w:val="28"/>
        </w:rPr>
        <w:t>Мордовокарайского</w:t>
      </w:r>
      <w:r w:rsidR="001E2B3E">
        <w:rPr>
          <w:rFonts w:eastAsia="SimSun"/>
          <w:color w:val="000000"/>
          <w:kern w:val="2"/>
          <w:sz w:val="28"/>
          <w:szCs w:val="28"/>
          <w:lang w:eastAsia="hi-IN" w:bidi="hi-IN"/>
        </w:rPr>
        <w:t xml:space="preserve"> </w:t>
      </w:r>
      <w:r>
        <w:rPr>
          <w:sz w:val="28"/>
          <w:szCs w:val="28"/>
        </w:rPr>
        <w:t>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9C3A95" w:rsidRDefault="009C3A95" w:rsidP="009C3A95">
      <w:pPr>
        <w:pStyle w:val="38"/>
        <w:shd w:val="clear" w:color="auto" w:fill="auto"/>
        <w:spacing w:before="0" w:after="0" w:line="240" w:lineRule="auto"/>
        <w:ind w:firstLine="708"/>
        <w:jc w:val="both"/>
        <w:rPr>
          <w:sz w:val="28"/>
          <w:szCs w:val="28"/>
        </w:rPr>
      </w:pPr>
      <w:r>
        <w:rPr>
          <w:sz w:val="28"/>
          <w:szCs w:val="28"/>
        </w:rPr>
        <w:t xml:space="preserve">1.1.9. Необходимый минимум объектов здравоохранения для постоянно проживающего населения </w:t>
      </w:r>
      <w:r w:rsidR="001E2B3E">
        <w:rPr>
          <w:sz w:val="28"/>
          <w:szCs w:val="28"/>
        </w:rPr>
        <w:t>Мордовокарайского</w:t>
      </w:r>
      <w:r w:rsidR="001E2B3E">
        <w:rPr>
          <w:rFonts w:eastAsia="SimSun"/>
          <w:color w:val="000000"/>
          <w:kern w:val="2"/>
          <w:sz w:val="28"/>
          <w:szCs w:val="28"/>
          <w:lang w:eastAsia="hi-IN" w:bidi="hi-IN"/>
        </w:rPr>
        <w:t xml:space="preserve"> </w:t>
      </w:r>
      <w:r>
        <w:rPr>
          <w:sz w:val="28"/>
          <w:szCs w:val="28"/>
        </w:rPr>
        <w:t>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9C3A95" w:rsidRDefault="009C3A95" w:rsidP="009C3A95">
      <w:pPr>
        <w:pStyle w:val="38"/>
        <w:shd w:val="clear" w:color="auto" w:fill="auto"/>
        <w:spacing w:before="0" w:after="0" w:line="240" w:lineRule="auto"/>
        <w:ind w:firstLine="708"/>
        <w:jc w:val="both"/>
        <w:rPr>
          <w:sz w:val="28"/>
          <w:szCs w:val="28"/>
        </w:rPr>
      </w:pPr>
      <w:r>
        <w:rPr>
          <w:sz w:val="28"/>
          <w:szCs w:val="28"/>
        </w:rPr>
        <w:t xml:space="preserve">1.1.10. Необходимый минимум объектов физической культуры и спорта для постоянно проживающего населения </w:t>
      </w:r>
      <w:r w:rsidR="001E2B3E">
        <w:rPr>
          <w:sz w:val="28"/>
          <w:szCs w:val="28"/>
        </w:rPr>
        <w:t>Мордовокарайского</w:t>
      </w:r>
      <w:r w:rsidR="001E2B3E">
        <w:rPr>
          <w:rFonts w:eastAsia="SimSun"/>
          <w:color w:val="000000"/>
          <w:kern w:val="2"/>
          <w:sz w:val="28"/>
          <w:szCs w:val="28"/>
          <w:lang w:eastAsia="hi-IN" w:bidi="hi-IN"/>
        </w:rPr>
        <w:t xml:space="preserve"> </w:t>
      </w:r>
      <w:r>
        <w:rPr>
          <w:sz w:val="28"/>
          <w:szCs w:val="28"/>
        </w:rPr>
        <w:t>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9C3A95" w:rsidRDefault="009C3A95" w:rsidP="009C3A95">
      <w:pPr>
        <w:pStyle w:val="38"/>
        <w:shd w:val="clear" w:color="auto" w:fill="auto"/>
        <w:spacing w:before="0" w:after="0" w:line="240" w:lineRule="auto"/>
        <w:ind w:firstLine="708"/>
        <w:jc w:val="both"/>
        <w:rPr>
          <w:sz w:val="28"/>
          <w:szCs w:val="28"/>
        </w:rPr>
      </w:pPr>
      <w:r>
        <w:rPr>
          <w:sz w:val="28"/>
          <w:szCs w:val="28"/>
        </w:rPr>
        <w:t xml:space="preserve">1.1.11. Необходимый минимум объектов коммунально-бытового назначения для постоянно проживающего населения </w:t>
      </w:r>
      <w:r w:rsidR="001E2B3E">
        <w:rPr>
          <w:sz w:val="28"/>
          <w:szCs w:val="28"/>
        </w:rPr>
        <w:t>Мордовокарайского</w:t>
      </w:r>
      <w:r w:rsidR="001E2B3E">
        <w:rPr>
          <w:rFonts w:eastAsia="SimSun"/>
          <w:color w:val="000000"/>
          <w:kern w:val="2"/>
          <w:sz w:val="28"/>
          <w:szCs w:val="28"/>
          <w:lang w:eastAsia="hi-IN" w:bidi="hi-IN"/>
        </w:rPr>
        <w:t xml:space="preserve"> </w:t>
      </w:r>
      <w:r>
        <w:rPr>
          <w:sz w:val="28"/>
          <w:szCs w:val="28"/>
        </w:rPr>
        <w:t>муниципального образования рассчитан согласно приложению Ж СП 42.13330.2011.</w:t>
      </w:r>
    </w:p>
    <w:p w:rsidR="009C3A95" w:rsidRDefault="009C3A95" w:rsidP="009C3A95">
      <w:pPr>
        <w:pStyle w:val="38"/>
        <w:shd w:val="clear" w:color="auto" w:fill="auto"/>
        <w:spacing w:before="0" w:after="0" w:line="240" w:lineRule="auto"/>
        <w:ind w:firstLine="708"/>
        <w:jc w:val="both"/>
        <w:rPr>
          <w:rStyle w:val="FontStyle13"/>
          <w:sz w:val="28"/>
        </w:rPr>
      </w:pPr>
      <w:r>
        <w:rPr>
          <w:sz w:val="28"/>
          <w:szCs w:val="28"/>
        </w:rPr>
        <w:t xml:space="preserve">1.1.12. </w:t>
      </w:r>
      <w:r>
        <w:rPr>
          <w:bCs/>
          <w:sz w:val="28"/>
          <w:szCs w:val="28"/>
        </w:rPr>
        <w:t xml:space="preserve">Максимально допустимый уровень территориальной доступности </w:t>
      </w:r>
      <w:r>
        <w:rPr>
          <w:rStyle w:val="FontStyle13"/>
          <w:sz w:val="28"/>
          <w:szCs w:val="28"/>
        </w:rPr>
        <w:t>объектов социального назначения определен согласно СП 42.13330.2011;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p w:rsidR="009C3A95" w:rsidRDefault="009C3A95" w:rsidP="009C3A95">
      <w:pPr>
        <w:pStyle w:val="38"/>
        <w:shd w:val="clear" w:color="auto" w:fill="auto"/>
        <w:spacing w:before="0" w:after="0" w:line="240" w:lineRule="auto"/>
        <w:ind w:firstLine="708"/>
        <w:jc w:val="both"/>
        <w:rPr>
          <w:rStyle w:val="FontStyle13"/>
          <w:sz w:val="28"/>
          <w:szCs w:val="28"/>
        </w:rPr>
      </w:pPr>
    </w:p>
    <w:p w:rsidR="009C3A95" w:rsidRDefault="009C3A95" w:rsidP="009C3A95">
      <w:pPr>
        <w:pStyle w:val="affffff5"/>
        <w:jc w:val="center"/>
        <w:rPr>
          <w:b/>
          <w:i/>
        </w:rPr>
      </w:pPr>
      <w:r>
        <w:rPr>
          <w:b/>
          <w:i/>
        </w:rPr>
        <w:t>Рекреационные зоны</w:t>
      </w:r>
    </w:p>
    <w:p w:rsidR="009C3A95" w:rsidRDefault="009C3A95" w:rsidP="009C3A95">
      <w:pPr>
        <w:pStyle w:val="affffff5"/>
      </w:pPr>
    </w:p>
    <w:p w:rsidR="009C3A95" w:rsidRDefault="009C3A95" w:rsidP="009C3A95">
      <w:pPr>
        <w:pStyle w:val="affffff5"/>
      </w:pPr>
      <w:r>
        <w:t xml:space="preserve">1.1.13. </w:t>
      </w:r>
      <w:r>
        <w:rPr>
          <w:rStyle w:val="FontStyle13"/>
          <w:sz w:val="28"/>
        </w:rPr>
        <w:t xml:space="preserve">Площадь территории парков, садов и скверов принята, учитывая пункт 9.19 </w:t>
      </w:r>
      <w:r>
        <w:t>СП 42.13330.2011</w:t>
      </w:r>
      <w:r>
        <w:rPr>
          <w:rStyle w:val="FontStyle13"/>
          <w:sz w:val="28"/>
        </w:rPr>
        <w:t xml:space="preserve">, </w:t>
      </w:r>
      <w:r>
        <w:t>размеры пляжей: пункт 9.32 СП 42.13330.2011 и пункт 2.1 ГОСТ 17.1.5.02-80. Государственный стандарт Союза ССР. Охрана природы. Гидросфера. Гигиенические требования к зонам рекреации водных объектов.</w:t>
      </w:r>
    </w:p>
    <w:p w:rsidR="009C3A95" w:rsidRDefault="009C3A95" w:rsidP="009C3A95">
      <w:pPr>
        <w:pStyle w:val="affffff5"/>
      </w:pPr>
      <w:r>
        <w:t>1.1.14.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9C3A95" w:rsidRDefault="009C3A95" w:rsidP="009C3A95">
      <w:pPr>
        <w:pStyle w:val="affffff5"/>
      </w:pPr>
      <w:r>
        <w:t>1.1.15. Рекреационные зоны формируются на землях общего пользования.</w:t>
      </w:r>
    </w:p>
    <w:p w:rsidR="009C3A95" w:rsidRDefault="009C3A95" w:rsidP="001E2B3E">
      <w:pPr>
        <w:pStyle w:val="affffff5"/>
        <w:rPr>
          <w:rStyle w:val="FontStyle13"/>
          <w:sz w:val="28"/>
        </w:rPr>
      </w:pPr>
      <w:r>
        <w:t>1.1.16.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r w:rsidR="001E2B3E">
        <w:t xml:space="preserve">                                                                                   </w:t>
      </w:r>
      <w:r>
        <w:rPr>
          <w:rStyle w:val="FontStyle13"/>
          <w:sz w:val="28"/>
        </w:rPr>
        <w:t>1.1.17.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9C3A95" w:rsidRDefault="009C3A95" w:rsidP="009C3A95">
      <w:pPr>
        <w:pStyle w:val="Style3"/>
        <w:keepNext/>
        <w:widowControl/>
        <w:spacing w:line="240" w:lineRule="auto"/>
        <w:ind w:firstLine="709"/>
        <w:rPr>
          <w:rStyle w:val="FontStyle13"/>
          <w:sz w:val="28"/>
          <w:szCs w:val="28"/>
        </w:rPr>
      </w:pPr>
    </w:p>
    <w:p w:rsidR="009C3A95" w:rsidRDefault="009C3A95" w:rsidP="009C3A95">
      <w:pPr>
        <w:pStyle w:val="Style3"/>
        <w:keepNext/>
        <w:widowControl/>
        <w:spacing w:line="240" w:lineRule="auto"/>
        <w:ind w:firstLine="709"/>
        <w:jc w:val="center"/>
        <w:rPr>
          <w:rStyle w:val="FontStyle13"/>
          <w:b/>
          <w:i/>
          <w:sz w:val="28"/>
          <w:szCs w:val="28"/>
        </w:rPr>
      </w:pPr>
      <w:r>
        <w:rPr>
          <w:rStyle w:val="FontStyle13"/>
          <w:b/>
          <w:i/>
          <w:sz w:val="28"/>
          <w:szCs w:val="28"/>
        </w:rPr>
        <w:t>Зона инженерной инфраструктуры</w:t>
      </w:r>
    </w:p>
    <w:p w:rsidR="009C3A95" w:rsidRDefault="009C3A95" w:rsidP="009C3A95">
      <w:pPr>
        <w:pStyle w:val="Style3"/>
        <w:keepNext/>
        <w:widowControl/>
        <w:spacing w:line="240" w:lineRule="auto"/>
        <w:ind w:firstLine="709"/>
        <w:jc w:val="center"/>
        <w:rPr>
          <w:rStyle w:val="FontStyle13"/>
          <w:b/>
          <w:i/>
          <w:sz w:val="28"/>
          <w:szCs w:val="28"/>
        </w:rPr>
      </w:pP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 xml:space="preserve">1.1.18. Расчетные показатели по теплу приняты согласно «СП 124.13330.2012. Тепловые сети». </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1.1.19. Показатели электропотребления приняты согласно приложению Н СП 42.13330.2011 с учетом коэффициента для малых городов и региональных нормативов градостроительного проектирования Саратовской области.</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1.1.20. Показатели по водоснабжению приняты в соответствии с «СП 31.13330.2012 Водоснабжение. Наружные сети и сооружения. Актуализированная редакция СНиП 2.04.02-84*».</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1.1.21. 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9C3A95" w:rsidRDefault="009C3A95" w:rsidP="009C3A95">
      <w:pPr>
        <w:pStyle w:val="Style3"/>
        <w:keepNext/>
        <w:widowControl/>
        <w:spacing w:line="240" w:lineRule="auto"/>
        <w:ind w:firstLine="709"/>
        <w:jc w:val="center"/>
        <w:rPr>
          <w:rStyle w:val="FontStyle13"/>
          <w:b/>
          <w:i/>
          <w:sz w:val="28"/>
          <w:szCs w:val="28"/>
        </w:rPr>
      </w:pPr>
      <w:r>
        <w:tab/>
      </w:r>
      <w:r>
        <w:rPr>
          <w:rStyle w:val="FontStyle13"/>
          <w:b/>
          <w:i/>
          <w:sz w:val="28"/>
          <w:szCs w:val="28"/>
        </w:rPr>
        <w:t>Зона транспортной инфраструктуры</w:t>
      </w:r>
    </w:p>
    <w:p w:rsidR="009C3A95" w:rsidRDefault="009C3A95" w:rsidP="009C3A95">
      <w:pPr>
        <w:pStyle w:val="Style3"/>
        <w:keepNext/>
        <w:widowControl/>
        <w:spacing w:line="240" w:lineRule="auto"/>
        <w:ind w:firstLine="709"/>
        <w:rPr>
          <w:rStyle w:val="FontStyle13"/>
          <w:sz w:val="28"/>
          <w:szCs w:val="28"/>
        </w:rPr>
      </w:pP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 xml:space="preserve">1.1.22. Парковочные места автомобилей приняты с учетом приложения К СП 42.13330.2011 учитывая СП 30-102-99. Планировка и застройка территорий малоэтажного жилищного строительства. </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1.1.23. Обеспеченность населения легковыми автомобилями   принимается, исходя из пункта 11.3 СП 42.13330.2011 и статистических данных.</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 xml:space="preserve">1.1.24. Параметры улично-дорожной сети приняты с </w:t>
      </w:r>
      <w:r w:rsidRPr="001A3241">
        <w:rPr>
          <w:rStyle w:val="FontStyle13"/>
          <w:sz w:val="28"/>
          <w:szCs w:val="28"/>
        </w:rPr>
        <w:t>учетом генерального плана</w:t>
      </w:r>
      <w:r>
        <w:rPr>
          <w:rStyle w:val="FontStyle13"/>
          <w:sz w:val="28"/>
          <w:szCs w:val="28"/>
        </w:rPr>
        <w:t xml:space="preserve"> </w:t>
      </w:r>
      <w:r w:rsidR="001E2B3E">
        <w:rPr>
          <w:sz w:val="28"/>
          <w:szCs w:val="28"/>
        </w:rPr>
        <w:t>Мордовокарайского</w:t>
      </w:r>
      <w:r w:rsidR="001E2B3E">
        <w:rPr>
          <w:rFonts w:eastAsia="SimSun"/>
          <w:color w:val="000000"/>
          <w:kern w:val="2"/>
          <w:sz w:val="28"/>
          <w:szCs w:val="28"/>
          <w:lang w:eastAsia="hi-IN" w:bidi="hi-IN"/>
        </w:rPr>
        <w:t xml:space="preserve"> </w:t>
      </w:r>
      <w:r>
        <w:rPr>
          <w:rStyle w:val="FontStyle13"/>
          <w:sz w:val="28"/>
          <w:szCs w:val="28"/>
        </w:rPr>
        <w:t>муниципального образования с учетом региональных нормативов градостроительного проектирования Саратовской области.</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 xml:space="preserve">1.1.25. Дальность пешеходных подходов до ближайшей остановки общественного пассажирского транспорта, а также расстояние между остановочными пунктами определены с учетом СП 42.13330.2011. </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1.1.26. 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1.1.27. Проектирование и строительство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1.1.28.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1.1.29. Конструкция дорожного покрытия должна обеспечивать установленную скорость движения транспорта в соответствии с категорией дороги.</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1.1.30. Прокладку трассы автомобильных дорог следует выполнять с учетом минимального воздействия на окружающую среду.</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1.1.31. На сельскохозяйственных угодьях трассы следует прокладывать по границам полей севооборота или хозяйств.</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1.1.32. Вдоль рек, озер и других водных объектов трассы следует прокладывать за пределами установленных для них защитных зон.</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1.1.33. 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9C3A95" w:rsidRDefault="009C3A95" w:rsidP="009C3A95">
      <w:pPr>
        <w:pStyle w:val="Style3"/>
        <w:keepNext/>
        <w:widowControl/>
        <w:spacing w:line="240" w:lineRule="auto"/>
        <w:ind w:firstLine="709"/>
        <w:rPr>
          <w:rStyle w:val="FontStyle13"/>
          <w:sz w:val="28"/>
          <w:szCs w:val="28"/>
        </w:rPr>
      </w:pPr>
      <w:r>
        <w:rPr>
          <w:rStyle w:val="FontStyle13"/>
          <w:sz w:val="28"/>
          <w:szCs w:val="28"/>
        </w:rPr>
        <w:t>1.1.34. 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9C3A95" w:rsidRDefault="009C3A95" w:rsidP="009C3A95">
      <w:pPr>
        <w:pStyle w:val="Style3"/>
        <w:keepNext/>
        <w:widowControl/>
        <w:spacing w:line="240" w:lineRule="auto"/>
        <w:ind w:firstLine="0"/>
        <w:rPr>
          <w:rStyle w:val="FontStyle13"/>
          <w:b/>
          <w:i/>
          <w:sz w:val="28"/>
          <w:szCs w:val="28"/>
        </w:rPr>
      </w:pPr>
    </w:p>
    <w:p w:rsidR="009C3A95" w:rsidRDefault="009C3A95" w:rsidP="009C3A95">
      <w:pPr>
        <w:pStyle w:val="Style3"/>
        <w:keepNext/>
        <w:widowControl/>
        <w:spacing w:line="240" w:lineRule="auto"/>
        <w:ind w:firstLine="0"/>
        <w:jc w:val="center"/>
      </w:pPr>
      <w:r>
        <w:rPr>
          <w:rStyle w:val="FontStyle13"/>
          <w:b/>
          <w:i/>
          <w:sz w:val="28"/>
          <w:szCs w:val="28"/>
        </w:rPr>
        <w:t>Производственные зоны</w:t>
      </w:r>
    </w:p>
    <w:p w:rsidR="009C3A95" w:rsidRDefault="009C3A95" w:rsidP="009C3A95">
      <w:pPr>
        <w:pStyle w:val="Style3"/>
        <w:keepNext/>
        <w:widowControl/>
        <w:spacing w:line="240" w:lineRule="auto"/>
        <w:ind w:firstLine="709"/>
        <w:rPr>
          <w:sz w:val="28"/>
          <w:szCs w:val="28"/>
        </w:rPr>
      </w:pPr>
    </w:p>
    <w:p w:rsidR="009C3A95" w:rsidRDefault="009C3A95" w:rsidP="009C3A95">
      <w:pPr>
        <w:pStyle w:val="Style3"/>
        <w:keepNext/>
        <w:widowControl/>
        <w:spacing w:line="240" w:lineRule="auto"/>
        <w:ind w:firstLine="709"/>
        <w:rPr>
          <w:rStyle w:val="FontStyle13"/>
          <w:sz w:val="28"/>
        </w:rPr>
      </w:pPr>
      <w:r>
        <w:rPr>
          <w:sz w:val="28"/>
          <w:szCs w:val="28"/>
        </w:rPr>
        <w:t xml:space="preserve">1.1.35. </w:t>
      </w:r>
      <w:r>
        <w:rPr>
          <w:rStyle w:val="FontStyle13"/>
          <w:sz w:val="28"/>
          <w:szCs w:val="28"/>
        </w:rPr>
        <w:t xml:space="preserve">Параметры производственных зон определены в соответствии с </w:t>
      </w:r>
      <w:r>
        <w:rPr>
          <w:bCs/>
          <w:sz w:val="28"/>
          <w:szCs w:val="28"/>
        </w:rPr>
        <w:t xml:space="preserve">приложением Г </w:t>
      </w:r>
      <w:r>
        <w:rPr>
          <w:rStyle w:val="FontStyle13"/>
          <w:sz w:val="28"/>
          <w:szCs w:val="28"/>
        </w:rPr>
        <w:t>СП 42.13330.2011.</w:t>
      </w:r>
    </w:p>
    <w:p w:rsidR="009C3A95" w:rsidRDefault="009C3A95" w:rsidP="009C3A95">
      <w:pPr>
        <w:pStyle w:val="Style3"/>
        <w:keepNext/>
        <w:widowControl/>
        <w:spacing w:line="240" w:lineRule="auto"/>
        <w:ind w:firstLine="709"/>
      </w:pPr>
      <w:r>
        <w:rPr>
          <w:sz w:val="28"/>
          <w:szCs w:val="28"/>
        </w:rPr>
        <w:t>1.1.36. 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июля 1997 г., должно осуществляться с учетом потенциальной возможности аварий, а также с учетом локализации и ликвидации их последствий.</w:t>
      </w:r>
    </w:p>
    <w:p w:rsidR="009C3A95" w:rsidRDefault="009C3A95" w:rsidP="009C3A95">
      <w:pPr>
        <w:pStyle w:val="Style3"/>
        <w:keepNext/>
        <w:widowControl/>
        <w:spacing w:line="240" w:lineRule="auto"/>
        <w:ind w:firstLine="709"/>
        <w:rPr>
          <w:sz w:val="28"/>
          <w:szCs w:val="28"/>
        </w:rPr>
      </w:pPr>
      <w:r>
        <w:rPr>
          <w:sz w:val="28"/>
          <w:szCs w:val="28"/>
        </w:rPr>
        <w:t>1.1.37. В 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9C3A95" w:rsidRDefault="009C3A95" w:rsidP="009C3A95">
      <w:pPr>
        <w:pStyle w:val="Style3"/>
        <w:keepNext/>
        <w:widowControl/>
        <w:spacing w:line="240" w:lineRule="auto"/>
        <w:ind w:firstLine="709"/>
        <w:rPr>
          <w:sz w:val="28"/>
          <w:szCs w:val="28"/>
        </w:rPr>
      </w:pPr>
      <w:r>
        <w:rPr>
          <w:sz w:val="28"/>
          <w:szCs w:val="28"/>
        </w:rPr>
        <w:t>1.1.38.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w:t>
      </w:r>
    </w:p>
    <w:p w:rsidR="009C3A95" w:rsidRDefault="009C3A95" w:rsidP="009C3A95">
      <w:pPr>
        <w:pStyle w:val="Style3"/>
        <w:keepNext/>
        <w:widowControl/>
        <w:spacing w:line="240" w:lineRule="auto"/>
        <w:ind w:firstLine="709"/>
        <w:rPr>
          <w:sz w:val="28"/>
          <w:szCs w:val="28"/>
        </w:rPr>
      </w:pPr>
      <w:r>
        <w:rPr>
          <w:sz w:val="28"/>
          <w:szCs w:val="28"/>
        </w:rPr>
        <w:t>1.1.39.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w:t>
      </w:r>
    </w:p>
    <w:p w:rsidR="009C3A95" w:rsidRDefault="009C3A95" w:rsidP="009C3A95">
      <w:pPr>
        <w:pStyle w:val="Style3"/>
        <w:keepNext/>
        <w:spacing w:line="240" w:lineRule="auto"/>
        <w:ind w:firstLine="709"/>
        <w:rPr>
          <w:sz w:val="28"/>
          <w:szCs w:val="28"/>
        </w:rPr>
      </w:pPr>
      <w:r>
        <w:rPr>
          <w:sz w:val="28"/>
          <w:szCs w:val="28"/>
        </w:rPr>
        <w:t xml:space="preserve">Для объектов по изготовлению и хранению взрывчатых веществ, материалов и изделий на их основе следует предусматривать запретные (опасные) зоны и районы. Размеры этих зон и районов и возможность строительства в них определяются специальными нормативными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9C3A95" w:rsidRDefault="009C3A95" w:rsidP="009C3A95">
      <w:pPr>
        <w:pStyle w:val="Style3"/>
        <w:keepNext/>
        <w:widowControl/>
        <w:spacing w:line="240" w:lineRule="auto"/>
        <w:ind w:firstLine="709"/>
        <w:rPr>
          <w:sz w:val="28"/>
          <w:szCs w:val="28"/>
        </w:rPr>
      </w:pPr>
      <w:r>
        <w:rPr>
          <w:sz w:val="28"/>
          <w:szCs w:val="28"/>
        </w:rPr>
        <w:t>Застройка запретных (опасных) зон жилыми, общественными и производственными зданиями не допускается.</w:t>
      </w:r>
    </w:p>
    <w:p w:rsidR="009C3A95" w:rsidRDefault="009C3A95" w:rsidP="009C3A95">
      <w:pPr>
        <w:pStyle w:val="Style3"/>
        <w:keepNext/>
        <w:widowControl/>
        <w:spacing w:line="240" w:lineRule="auto"/>
        <w:ind w:firstLine="709"/>
        <w:rPr>
          <w:sz w:val="28"/>
          <w:szCs w:val="28"/>
        </w:rPr>
      </w:pPr>
      <w:r>
        <w:rPr>
          <w:sz w:val="28"/>
          <w:szCs w:val="28"/>
        </w:rPr>
        <w:t>1.1.40.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9C3A95" w:rsidRDefault="009C3A95" w:rsidP="009C3A95">
      <w:pPr>
        <w:pStyle w:val="Style3"/>
        <w:keepNext/>
        <w:widowControl/>
        <w:spacing w:line="240" w:lineRule="auto"/>
        <w:ind w:firstLine="709"/>
        <w:rPr>
          <w:sz w:val="28"/>
          <w:szCs w:val="28"/>
        </w:rPr>
      </w:pPr>
      <w:r>
        <w:rPr>
          <w:sz w:val="28"/>
          <w:szCs w:val="28"/>
        </w:rPr>
        <w:t>1.1.41. Устройство отвалов, шламонакопителей, отходов и отбросов предприятий допускается только при обосновании невозможности их утилизации.</w:t>
      </w:r>
    </w:p>
    <w:p w:rsidR="009C3A95" w:rsidRDefault="009C3A95" w:rsidP="009C3A95">
      <w:pPr>
        <w:pStyle w:val="Style3"/>
        <w:keepNext/>
        <w:widowControl/>
        <w:spacing w:line="240" w:lineRule="auto"/>
        <w:ind w:firstLine="709"/>
        <w:rPr>
          <w:sz w:val="28"/>
          <w:szCs w:val="28"/>
        </w:rPr>
      </w:pPr>
      <w:r>
        <w:rPr>
          <w:sz w:val="28"/>
          <w:szCs w:val="28"/>
        </w:rPr>
        <w:t>1.1.42. Предприятия, промышленные узлы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9C3A95" w:rsidRDefault="009C3A95" w:rsidP="009C3A95">
      <w:pPr>
        <w:pStyle w:val="Style3"/>
        <w:keepNext/>
        <w:widowControl/>
        <w:spacing w:line="240" w:lineRule="auto"/>
        <w:ind w:firstLine="709"/>
        <w:rPr>
          <w:sz w:val="28"/>
          <w:szCs w:val="28"/>
        </w:rPr>
      </w:pPr>
      <w:r>
        <w:rPr>
          <w:sz w:val="28"/>
          <w:szCs w:val="28"/>
        </w:rPr>
        <w:t>1.1.43. 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9C3A95" w:rsidRDefault="009C3A95" w:rsidP="009C3A95">
      <w:pPr>
        <w:pStyle w:val="Style3"/>
        <w:keepNext/>
        <w:widowControl/>
        <w:spacing w:line="240" w:lineRule="auto"/>
        <w:ind w:firstLine="709"/>
        <w:rPr>
          <w:sz w:val="28"/>
          <w:szCs w:val="28"/>
        </w:rPr>
      </w:pPr>
      <w:r>
        <w:rPr>
          <w:sz w:val="28"/>
          <w:szCs w:val="28"/>
        </w:rPr>
        <w:t>1.1.44.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9C3A95" w:rsidRDefault="009C3A95" w:rsidP="009C3A95">
      <w:pPr>
        <w:pStyle w:val="Style3"/>
        <w:keepNext/>
        <w:spacing w:line="240" w:lineRule="auto"/>
        <w:ind w:firstLine="709"/>
        <w:rPr>
          <w:sz w:val="28"/>
          <w:szCs w:val="28"/>
        </w:rPr>
      </w:pPr>
      <w:r>
        <w:rPr>
          <w:sz w:val="28"/>
          <w:szCs w:val="28"/>
        </w:rPr>
        <w:t xml:space="preserve">1.1.45. Размещение предприятий и промышленных узлов не допускается: </w:t>
      </w:r>
    </w:p>
    <w:p w:rsidR="009C3A95" w:rsidRDefault="009C3A95" w:rsidP="009C3A95">
      <w:pPr>
        <w:pStyle w:val="Style3"/>
        <w:keepNext/>
        <w:spacing w:line="240" w:lineRule="auto"/>
        <w:ind w:firstLine="709"/>
        <w:rPr>
          <w:sz w:val="28"/>
          <w:szCs w:val="28"/>
        </w:rPr>
      </w:pPr>
      <w:r>
        <w:rPr>
          <w:sz w:val="28"/>
          <w:szCs w:val="28"/>
        </w:rPr>
        <w:t>–</w:t>
      </w:r>
      <w:r>
        <w:rPr>
          <w:sz w:val="28"/>
          <w:szCs w:val="28"/>
        </w:rPr>
        <w:tab/>
        <w:t>в составе рекреационных зон;</w:t>
      </w:r>
    </w:p>
    <w:p w:rsidR="009C3A95" w:rsidRDefault="009C3A95" w:rsidP="009C3A95">
      <w:pPr>
        <w:pStyle w:val="Style3"/>
        <w:keepNext/>
        <w:spacing w:line="240" w:lineRule="auto"/>
        <w:ind w:firstLine="709"/>
        <w:rPr>
          <w:sz w:val="28"/>
          <w:szCs w:val="28"/>
        </w:rPr>
      </w:pPr>
      <w:r>
        <w:rPr>
          <w:sz w:val="28"/>
          <w:szCs w:val="28"/>
        </w:rPr>
        <w:t>–</w:t>
      </w:r>
      <w:r>
        <w:rPr>
          <w:sz w:val="28"/>
          <w:szCs w:val="28"/>
        </w:rPr>
        <w:tab/>
        <w:t xml:space="preserve">в первом поясе санитарной охраны источников водоснабжения; </w:t>
      </w:r>
    </w:p>
    <w:p w:rsidR="009C3A95" w:rsidRDefault="009C3A95" w:rsidP="009C3A95">
      <w:pPr>
        <w:pStyle w:val="Style3"/>
        <w:keepNext/>
        <w:spacing w:line="240" w:lineRule="auto"/>
        <w:ind w:firstLine="709"/>
        <w:rPr>
          <w:sz w:val="28"/>
          <w:szCs w:val="28"/>
        </w:rPr>
      </w:pPr>
      <w:r>
        <w:rPr>
          <w:sz w:val="28"/>
          <w:szCs w:val="28"/>
        </w:rPr>
        <w:t>–</w:t>
      </w:r>
      <w:r>
        <w:rPr>
          <w:sz w:val="28"/>
          <w:szCs w:val="28"/>
        </w:rPr>
        <w:tab/>
        <w:t xml:space="preserve">в водоохранных и прибрежных зонах рек; </w:t>
      </w:r>
    </w:p>
    <w:p w:rsidR="009C3A95" w:rsidRDefault="009C3A95" w:rsidP="009C3A95">
      <w:pPr>
        <w:pStyle w:val="Style3"/>
        <w:keepNext/>
        <w:spacing w:line="240" w:lineRule="auto"/>
        <w:ind w:firstLine="709"/>
        <w:rPr>
          <w:sz w:val="28"/>
          <w:szCs w:val="28"/>
        </w:rPr>
      </w:pPr>
      <w:r>
        <w:rPr>
          <w:sz w:val="28"/>
          <w:szCs w:val="28"/>
        </w:rPr>
        <w:t>–</w:t>
      </w:r>
      <w:r>
        <w:rPr>
          <w:sz w:val="28"/>
          <w:szCs w:val="28"/>
        </w:rPr>
        <w:tab/>
        <w:t xml:space="preserve">на землях особо охраняемых природных территорий и их охранных зон; </w:t>
      </w:r>
    </w:p>
    <w:p w:rsidR="009C3A95" w:rsidRDefault="009C3A95" w:rsidP="009C3A95">
      <w:pPr>
        <w:pStyle w:val="Style3"/>
        <w:keepNext/>
        <w:spacing w:line="240" w:lineRule="auto"/>
        <w:ind w:firstLine="709"/>
        <w:rPr>
          <w:sz w:val="28"/>
          <w:szCs w:val="28"/>
        </w:rPr>
      </w:pPr>
      <w:r>
        <w:rPr>
          <w:sz w:val="28"/>
          <w:szCs w:val="28"/>
        </w:rPr>
        <w:t>–</w:t>
      </w:r>
      <w:r>
        <w:rPr>
          <w:sz w:val="28"/>
          <w:szCs w:val="28"/>
        </w:rPr>
        <w:tab/>
        <w:t xml:space="preserve">в зонах охраны памятников истории и культуры без разрешения соответствующих органов охраны памятников; </w:t>
      </w:r>
    </w:p>
    <w:p w:rsidR="009C3A95" w:rsidRDefault="009C3A95" w:rsidP="009C3A95">
      <w:pPr>
        <w:pStyle w:val="Style3"/>
        <w:keepNext/>
        <w:widowControl/>
        <w:spacing w:line="240" w:lineRule="auto"/>
        <w:ind w:firstLine="709"/>
        <w:rPr>
          <w:sz w:val="28"/>
          <w:szCs w:val="28"/>
        </w:rPr>
      </w:pPr>
      <w:r>
        <w:rPr>
          <w:sz w:val="28"/>
          <w:szCs w:val="28"/>
        </w:rPr>
        <w:t>–</w:t>
      </w:r>
      <w:r>
        <w:rPr>
          <w:sz w:val="28"/>
          <w:szCs w:val="28"/>
        </w:rPr>
        <w:tab/>
        <w:t>на участках, загрязненных органическими отбросами, до истечения сроков, установленных органами Роспотребнадзора.</w:t>
      </w:r>
    </w:p>
    <w:p w:rsidR="009C3A95" w:rsidRDefault="009C3A95" w:rsidP="009C3A95">
      <w:pPr>
        <w:pStyle w:val="Style3"/>
        <w:keepNext/>
        <w:widowControl/>
        <w:spacing w:line="240" w:lineRule="auto"/>
        <w:ind w:firstLine="709"/>
        <w:rPr>
          <w:sz w:val="28"/>
          <w:szCs w:val="28"/>
        </w:rPr>
      </w:pPr>
      <w:r>
        <w:rPr>
          <w:sz w:val="28"/>
          <w:szCs w:val="28"/>
        </w:rPr>
        <w:t>1.1.46.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9C3A95" w:rsidRDefault="009C3A95" w:rsidP="009C3A95">
      <w:pPr>
        <w:pStyle w:val="Style3"/>
        <w:keepNext/>
        <w:widowControl/>
        <w:spacing w:line="240" w:lineRule="auto"/>
        <w:ind w:firstLine="709"/>
        <w:rPr>
          <w:sz w:val="28"/>
          <w:szCs w:val="28"/>
        </w:rPr>
      </w:pPr>
      <w:r>
        <w:rPr>
          <w:sz w:val="28"/>
          <w:szCs w:val="28"/>
        </w:rPr>
        <w:t>1.1.47.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w:t>
      </w:r>
    </w:p>
    <w:p w:rsidR="009C3A95" w:rsidRDefault="009C3A95" w:rsidP="009C3A95">
      <w:pPr>
        <w:pStyle w:val="Style3"/>
        <w:keepNext/>
        <w:widowControl/>
        <w:spacing w:line="240" w:lineRule="auto"/>
        <w:ind w:firstLine="709"/>
        <w:rPr>
          <w:sz w:val="28"/>
          <w:szCs w:val="28"/>
        </w:rPr>
      </w:pPr>
    </w:p>
    <w:p w:rsidR="009C3A95" w:rsidRDefault="009C3A95" w:rsidP="009C3A95">
      <w:pPr>
        <w:pStyle w:val="Style3"/>
        <w:keepNext/>
        <w:widowControl/>
        <w:tabs>
          <w:tab w:val="left" w:pos="3150"/>
        </w:tabs>
        <w:spacing w:line="240" w:lineRule="auto"/>
        <w:ind w:firstLine="709"/>
        <w:rPr>
          <w:rStyle w:val="FontStyle13"/>
          <w:b/>
          <w:i/>
          <w:sz w:val="28"/>
        </w:rPr>
      </w:pPr>
      <w:r>
        <w:rPr>
          <w:rStyle w:val="FontStyle13"/>
          <w:b/>
          <w:i/>
          <w:sz w:val="28"/>
          <w:szCs w:val="28"/>
        </w:rPr>
        <w:tab/>
        <w:t>Сельскохозяйственные зоны</w:t>
      </w:r>
    </w:p>
    <w:p w:rsidR="009C3A95" w:rsidRDefault="009C3A95" w:rsidP="009C3A95">
      <w:pPr>
        <w:pStyle w:val="Style3"/>
        <w:keepNext/>
        <w:widowControl/>
        <w:tabs>
          <w:tab w:val="left" w:pos="3150"/>
        </w:tabs>
        <w:spacing w:line="240" w:lineRule="auto"/>
        <w:ind w:firstLine="709"/>
        <w:rPr>
          <w:rStyle w:val="FontStyle13"/>
          <w:sz w:val="28"/>
          <w:szCs w:val="28"/>
        </w:rPr>
      </w:pPr>
    </w:p>
    <w:p w:rsidR="009C3A95" w:rsidRDefault="009C3A95" w:rsidP="009C3A95">
      <w:pPr>
        <w:pStyle w:val="Style3"/>
        <w:keepNext/>
        <w:widowControl/>
        <w:tabs>
          <w:tab w:val="left" w:pos="3150"/>
        </w:tabs>
        <w:spacing w:line="240" w:lineRule="auto"/>
        <w:ind w:firstLine="709"/>
        <w:rPr>
          <w:rStyle w:val="FontStyle13"/>
          <w:sz w:val="28"/>
          <w:szCs w:val="28"/>
        </w:rPr>
      </w:pPr>
      <w:r>
        <w:rPr>
          <w:rStyle w:val="FontStyle13"/>
          <w:sz w:val="28"/>
          <w:szCs w:val="28"/>
        </w:rPr>
        <w:t>1.1.48 Расчетные показатели определены в соответствии с законодательством Саратовской области «О земле».</w:t>
      </w:r>
    </w:p>
    <w:p w:rsidR="009C3A95" w:rsidRDefault="009C3A95" w:rsidP="009C3A95">
      <w:pPr>
        <w:pStyle w:val="Style3"/>
        <w:keepNext/>
        <w:widowControl/>
        <w:tabs>
          <w:tab w:val="left" w:pos="3150"/>
        </w:tabs>
        <w:spacing w:line="240" w:lineRule="auto"/>
        <w:ind w:firstLine="709"/>
      </w:pPr>
    </w:p>
    <w:p w:rsidR="009C3A95" w:rsidRDefault="009C3A95" w:rsidP="009C3A95">
      <w:pPr>
        <w:pStyle w:val="aff7"/>
        <w:widowControl w:val="0"/>
        <w:spacing w:line="237" w:lineRule="auto"/>
        <w:ind w:firstLine="709"/>
        <w:jc w:val="center"/>
        <w:outlineLvl w:val="0"/>
        <w:rPr>
          <w:rFonts w:ascii="Times New Roman" w:hAnsi="Times New Roman" w:cs="Times New Roman"/>
          <w:b/>
          <w:sz w:val="28"/>
          <w:szCs w:val="28"/>
        </w:rPr>
      </w:pPr>
      <w:bookmarkStart w:id="56" w:name="_Toc428345592"/>
      <w:bookmarkStart w:id="57" w:name="_Toc422048035"/>
      <w:r>
        <w:rPr>
          <w:rFonts w:ascii="Times New Roman" w:hAnsi="Times New Roman" w:cs="Times New Roman"/>
          <w:b/>
          <w:sz w:val="28"/>
          <w:szCs w:val="28"/>
        </w:rPr>
        <w:t>2.  Охрана окружающей среды</w:t>
      </w:r>
      <w:bookmarkEnd w:id="56"/>
      <w:bookmarkEnd w:id="57"/>
      <w:r>
        <w:rPr>
          <w:rFonts w:ascii="Times New Roman" w:hAnsi="Times New Roman" w:cs="Times New Roman"/>
          <w:b/>
          <w:sz w:val="28"/>
          <w:szCs w:val="28"/>
        </w:rPr>
        <w:t xml:space="preserve"> </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ConsPlusNormal0"/>
        <w:ind w:firstLine="708"/>
        <w:rPr>
          <w:rFonts w:ascii="Times New Roman" w:hAnsi="Times New Roman" w:cs="Times New Roman"/>
          <w:sz w:val="28"/>
          <w:szCs w:val="28"/>
        </w:rPr>
      </w:pPr>
      <w:r>
        <w:rPr>
          <w:rFonts w:ascii="Times New Roman" w:hAnsi="Times New Roman"/>
          <w:sz w:val="28"/>
          <w:szCs w:val="28"/>
        </w:rPr>
        <w:t xml:space="preserve">Планировка и застройка территории </w:t>
      </w:r>
      <w:r w:rsidR="001E2B3E">
        <w:rPr>
          <w:rFonts w:ascii="Times New Roman" w:hAnsi="Times New Roman"/>
          <w:sz w:val="28"/>
          <w:szCs w:val="28"/>
        </w:rPr>
        <w:t>Мордовокарайского</w:t>
      </w:r>
      <w:r w:rsidR="001E2B3E">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 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9C3A95" w:rsidRDefault="009C3A95" w:rsidP="009C3A95">
      <w:pPr>
        <w:pStyle w:val="affd"/>
        <w:ind w:firstLine="540"/>
        <w:jc w:val="both"/>
        <w:rPr>
          <w:rFonts w:ascii="Times New Roman" w:hAnsi="Times New Roman"/>
          <w:sz w:val="28"/>
          <w:szCs w:val="28"/>
        </w:rPr>
      </w:pPr>
      <w:r>
        <w:rPr>
          <w:rFonts w:ascii="Times New Roman" w:hAnsi="Times New Roman"/>
          <w:sz w:val="28"/>
          <w:szCs w:val="28"/>
        </w:rPr>
        <w:t xml:space="preserve"> Раздел «Охрана окружающей среды» разрабатывается на всех стадиях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9C3A95" w:rsidRDefault="009C3A95" w:rsidP="009C3A95">
      <w:pPr>
        <w:pStyle w:val="affd"/>
        <w:ind w:firstLine="540"/>
        <w:jc w:val="both"/>
        <w:rPr>
          <w:rFonts w:ascii="Times New Roman" w:hAnsi="Times New Roman"/>
          <w:sz w:val="28"/>
          <w:szCs w:val="28"/>
        </w:rPr>
      </w:pPr>
      <w:r>
        <w:rPr>
          <w:rFonts w:ascii="Times New Roman" w:hAnsi="Times New Roman"/>
          <w:sz w:val="28"/>
          <w:szCs w:val="28"/>
        </w:rPr>
        <w:t xml:space="preserve">   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законодательством  Саратовской  области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1"/>
        <w:rPr>
          <w:rFonts w:ascii="Times New Roman" w:hAnsi="Times New Roman" w:cs="Times New Roman"/>
          <w:b/>
          <w:sz w:val="28"/>
          <w:szCs w:val="28"/>
        </w:rPr>
      </w:pPr>
      <w:bookmarkStart w:id="58" w:name="_Toc428345593"/>
      <w:bookmarkStart w:id="59" w:name="_Toc422048036"/>
      <w:r>
        <w:rPr>
          <w:rFonts w:ascii="Times New Roman" w:hAnsi="Times New Roman" w:cs="Times New Roman"/>
          <w:b/>
          <w:sz w:val="28"/>
          <w:szCs w:val="28"/>
        </w:rPr>
        <w:t>2.1.  Рациональное использование и охрана природных ресурсов</w:t>
      </w:r>
      <w:bookmarkEnd w:id="58"/>
      <w:bookmarkEnd w:id="59"/>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2.1.1. Использование и охрана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Саратовской области и другими нормативными правовыми документами.</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2.1.2. Проектирование на территории сельского поселения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2.1.3.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Ростехнадзора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2.1.4. Размещение зданий, сооружений и коммуникаций не допускается:</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 на землях зеленой зоны сельского поселения, если проектируемые объекты не предназначены для отдыха, спорта или обслуживания пригородного лесного хозяйства;</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 на землях водоохранных зон и прибрежных защитных полос водных объектов;</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 в зонах санитарной охраны курортов, если проектируемые объекты не связаны с эксплуатацией природных лечебных средств курортов.</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2.1.6.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2.1.7.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Нормативов.</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2.1.7. Территорию для строительства новых и развития существующего   сельского поселения, в соответствии с действующим законодательством, следует предусматривать на землях, не пригодных для сельскохозяйственного использования.</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1"/>
        <w:rPr>
          <w:rFonts w:ascii="Times New Roman" w:hAnsi="Times New Roman" w:cs="Times New Roman"/>
          <w:b/>
          <w:sz w:val="28"/>
          <w:szCs w:val="28"/>
        </w:rPr>
      </w:pPr>
      <w:bookmarkStart w:id="60" w:name="_Toc428345594"/>
      <w:bookmarkStart w:id="61" w:name="_Toc422048037"/>
      <w:r>
        <w:rPr>
          <w:rFonts w:ascii="Times New Roman" w:hAnsi="Times New Roman" w:cs="Times New Roman"/>
          <w:b/>
          <w:sz w:val="28"/>
          <w:szCs w:val="28"/>
        </w:rPr>
        <w:t>2.2.  Охрана атмосферного воздуха, водных объектов и почв</w:t>
      </w:r>
      <w:bookmarkEnd w:id="60"/>
      <w:bookmarkEnd w:id="61"/>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2"/>
        <w:rPr>
          <w:rFonts w:ascii="Times New Roman" w:hAnsi="Times New Roman" w:cs="Times New Roman"/>
          <w:b/>
          <w:sz w:val="28"/>
          <w:szCs w:val="28"/>
        </w:rPr>
      </w:pPr>
      <w:bookmarkStart w:id="62" w:name="_Toc428345595"/>
      <w:bookmarkStart w:id="63" w:name="_Toc422048038"/>
      <w:r>
        <w:rPr>
          <w:rFonts w:ascii="Times New Roman" w:hAnsi="Times New Roman" w:cs="Times New Roman"/>
          <w:b/>
          <w:sz w:val="28"/>
          <w:szCs w:val="28"/>
        </w:rPr>
        <w:t>2.2.1 Охрана атмосферного воздуха</w:t>
      </w:r>
      <w:bookmarkEnd w:id="62"/>
      <w:bookmarkEnd w:id="63"/>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2.2.1.При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sz w:val="28"/>
          <w:szCs w:val="28"/>
        </w:rPr>
        <w:t>2.2.2.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Pr>
          <w:rFonts w:cs="Times New Roman"/>
          <w:color w:val="000000"/>
          <w:sz w:val="28"/>
          <w:szCs w:val="28"/>
        </w:rPr>
        <w:t xml:space="preserve">аселения и условия его проживания.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2.2.3. Предельно допустимые концентрации вредных веществ на территории населенного пункта принимаются в соответствии с требованиями ГН 2.1.6.1338-03 «Предельно допустимые концентрации (ПДК) загрязняющих веществ в атмосферном воздухе населенных мест», ГН 2.1.6.2309-07 «Ориентировочные безопасные уровни воздействия (ОБУВ) загрязняющих веществ в атмосферном воздухе населенных мест» и СанПиН 2.1.6.1032-01 «Гигиенические требования к обеспечению качества атмосферного воздуха населенных мест». </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2.2.4 Максимальный уровень загрязнения атмос</w:t>
      </w:r>
      <w:r>
        <w:rPr>
          <w:rFonts w:cs="Times New Roman"/>
          <w:sz w:val="28"/>
          <w:szCs w:val="28"/>
        </w:rPr>
        <w:t xml:space="preserve">ферного воздуха на различных территориях принимается по таблице 2.1. </w:t>
      </w:r>
    </w:p>
    <w:p w:rsidR="009C3A95" w:rsidRDefault="009C3A95" w:rsidP="009C3A95">
      <w:pPr>
        <w:pStyle w:val="afc"/>
        <w:spacing w:after="0" w:line="100" w:lineRule="atLeast"/>
        <w:ind w:firstLine="714"/>
        <w:jc w:val="right"/>
        <w:rPr>
          <w:rFonts w:cs="Times New Roman"/>
          <w:sz w:val="28"/>
          <w:szCs w:val="28"/>
        </w:rPr>
      </w:pPr>
      <w:r>
        <w:rPr>
          <w:rFonts w:cs="Times New Roman"/>
          <w:sz w:val="28"/>
          <w:szCs w:val="28"/>
        </w:rPr>
        <w:t>Таблица 2.1.</w:t>
      </w:r>
    </w:p>
    <w:tbl>
      <w:tblPr>
        <w:tblW w:w="0" w:type="auto"/>
        <w:tblInd w:w="102" w:type="dxa"/>
        <w:tblLayout w:type="fixed"/>
        <w:tblCellMar>
          <w:top w:w="75" w:type="dxa"/>
          <w:left w:w="0" w:type="dxa"/>
          <w:bottom w:w="75" w:type="dxa"/>
          <w:right w:w="0" w:type="dxa"/>
        </w:tblCellMar>
        <w:tblLook w:val="04A0"/>
      </w:tblPr>
      <w:tblGrid>
        <w:gridCol w:w="3912"/>
        <w:gridCol w:w="5669"/>
      </w:tblGrid>
      <w:tr w:rsidR="009C3A95" w:rsidTr="009C3A95">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pStyle w:val="ConsPlusNormal0"/>
              <w:jc w:val="center"/>
              <w:rPr>
                <w:rFonts w:ascii="Times New Roman" w:hAnsi="Times New Roman"/>
                <w:b/>
                <w:sz w:val="24"/>
                <w:szCs w:val="24"/>
              </w:rPr>
            </w:pPr>
            <w:r>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hideMark/>
          </w:tcPr>
          <w:p w:rsidR="009C3A95" w:rsidRDefault="009C3A95">
            <w:pPr>
              <w:pStyle w:val="ConsPlusNormal0"/>
              <w:jc w:val="center"/>
              <w:rPr>
                <w:rFonts w:ascii="Times New Roman" w:hAnsi="Times New Roman"/>
                <w:b/>
                <w:sz w:val="24"/>
                <w:szCs w:val="24"/>
              </w:rPr>
            </w:pPr>
            <w:r>
              <w:rPr>
                <w:rFonts w:ascii="Times New Roman" w:hAnsi="Times New Roman"/>
                <w:b/>
                <w:sz w:val="24"/>
                <w:szCs w:val="24"/>
              </w:rPr>
              <w:t>Максимальный уровень загрязнения атмосферного воздуха</w:t>
            </w:r>
          </w:p>
        </w:tc>
      </w:tr>
      <w:tr w:rsidR="009C3A95" w:rsidTr="009C3A95">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Жилые зоны: индивидуальная застройка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1 ПДК</w:t>
            </w:r>
          </w:p>
        </w:tc>
      </w:tr>
      <w:tr w:rsidR="009C3A95" w:rsidTr="009C3A95">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1 ПДК</w:t>
            </w:r>
          </w:p>
        </w:tc>
      </w:tr>
      <w:tr w:rsidR="009C3A95" w:rsidTr="009C3A95">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Нормируется по границе объединенной СЗЗ 1 ПДК</w:t>
            </w:r>
          </w:p>
        </w:tc>
      </w:tr>
      <w:tr w:rsidR="009C3A95" w:rsidTr="009C3A95">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0,8 ПДК</w:t>
            </w:r>
          </w:p>
        </w:tc>
      </w:tr>
      <w:tr w:rsidR="009C3A95" w:rsidTr="009C3A95">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Зоны сельскохозяйственного 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3A95" w:rsidRDefault="009C3A95">
            <w:pPr>
              <w:pStyle w:val="ConsPlusNormal0"/>
              <w:rPr>
                <w:rFonts w:ascii="Times New Roman" w:hAnsi="Times New Roman"/>
                <w:sz w:val="24"/>
                <w:szCs w:val="24"/>
              </w:rPr>
            </w:pPr>
            <w:r>
              <w:rPr>
                <w:rFonts w:ascii="Times New Roman" w:hAnsi="Times New Roman"/>
                <w:sz w:val="24"/>
                <w:szCs w:val="24"/>
              </w:rPr>
              <w:t>0,8 ПДК - дачные хозяйства, садоводство 1 ПДК - зоны, занятые объектами сельскохозяйственного назначения</w:t>
            </w:r>
          </w:p>
        </w:tc>
      </w:tr>
    </w:tbl>
    <w:p w:rsidR="009C3A95" w:rsidRDefault="009C3A95" w:rsidP="009C3A95">
      <w:pPr>
        <w:pStyle w:val="ConsPlusNormal0"/>
        <w:ind w:firstLine="540"/>
        <w:rPr>
          <w:rFonts w:ascii="Times New Roman" w:hAnsi="Times New Roman" w:cs="Times New Roman"/>
          <w:sz w:val="20"/>
          <w:szCs w:val="20"/>
        </w:rPr>
      </w:pPr>
      <w:r>
        <w:rPr>
          <w:rFonts w:ascii="Times New Roman" w:hAnsi="Times New Roman"/>
          <w:sz w:val="20"/>
          <w:szCs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9C3A95" w:rsidRDefault="009C3A95" w:rsidP="009C3A95">
      <w:pPr>
        <w:pStyle w:val="afc"/>
        <w:spacing w:after="0" w:line="100" w:lineRule="atLeast"/>
        <w:ind w:firstLine="714"/>
        <w:jc w:val="both"/>
        <w:rPr>
          <w:rFonts w:cs="Times New Roman"/>
          <w:sz w:val="28"/>
          <w:szCs w:val="28"/>
        </w:rPr>
      </w:pP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2.2.5.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2.2.6. В жилой зоне и местах массового отдыха населения запрещается размещать объекты 1-го и 2-го классов опасности согласно таблице 2.2. </w:t>
      </w:r>
    </w:p>
    <w:p w:rsidR="009C3A95" w:rsidRDefault="009C3A95" w:rsidP="009C3A95">
      <w:pPr>
        <w:pStyle w:val="afc"/>
        <w:spacing w:after="0" w:line="100" w:lineRule="atLeast"/>
        <w:ind w:firstLine="714"/>
        <w:jc w:val="right"/>
        <w:rPr>
          <w:rFonts w:cs="Times New Roman"/>
          <w:sz w:val="28"/>
          <w:szCs w:val="28"/>
        </w:rPr>
      </w:pPr>
    </w:p>
    <w:p w:rsidR="009C3A95" w:rsidRDefault="009C3A95" w:rsidP="009C3A95">
      <w:pPr>
        <w:pStyle w:val="afc"/>
        <w:spacing w:after="0" w:line="100" w:lineRule="atLeast"/>
        <w:ind w:firstLine="714"/>
        <w:jc w:val="right"/>
        <w:rPr>
          <w:rFonts w:cs="Times New Roman"/>
          <w:color w:val="000000"/>
          <w:sz w:val="28"/>
          <w:szCs w:val="28"/>
        </w:rPr>
      </w:pPr>
      <w:bookmarkStart w:id="64" w:name="page413"/>
      <w:bookmarkEnd w:id="64"/>
      <w:r>
        <w:rPr>
          <w:rFonts w:cs="Times New Roman"/>
          <w:color w:val="000000"/>
          <w:sz w:val="28"/>
          <w:szCs w:val="28"/>
          <w:lang w:val="en-US"/>
        </w:rPr>
        <w:t xml:space="preserve">Таблица </w:t>
      </w:r>
      <w:r>
        <w:rPr>
          <w:rFonts w:cs="Times New Roman"/>
          <w:color w:val="000000"/>
          <w:sz w:val="28"/>
          <w:szCs w:val="28"/>
        </w:rPr>
        <w:t>2.2</w:t>
      </w:r>
    </w:p>
    <w:tbl>
      <w:tblPr>
        <w:tblW w:w="9360"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501"/>
        <w:gridCol w:w="1733"/>
        <w:gridCol w:w="1840"/>
        <w:gridCol w:w="1841"/>
        <w:gridCol w:w="1445"/>
      </w:tblGrid>
      <w:tr w:rsidR="009C3A95" w:rsidTr="009C3A95">
        <w:tc>
          <w:tcPr>
            <w:tcW w:w="2501" w:type="dxa"/>
            <w:vMerge w:val="restart"/>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b/>
              </w:rPr>
            </w:pPr>
            <w:r>
              <w:rPr>
                <w:rFonts w:cs="Times New Roman"/>
                <w:b/>
              </w:rPr>
              <w:t>Наименование показателя</w:t>
            </w:r>
          </w:p>
        </w:tc>
        <w:tc>
          <w:tcPr>
            <w:tcW w:w="6855" w:type="dxa"/>
            <w:gridSpan w:val="4"/>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NewRoman" w:cs="Times New Roman"/>
                <w:b/>
              </w:rPr>
              <w:t>Норма для класса опасности</w:t>
            </w:r>
          </w:p>
        </w:tc>
      </w:tr>
      <w:tr w:rsidR="009C3A95" w:rsidTr="009C3A95">
        <w:tc>
          <w:tcPr>
            <w:tcW w:w="2501"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b/>
                <w:kern w:val="2"/>
                <w:sz w:val="24"/>
                <w:szCs w:val="24"/>
                <w:lang w:eastAsia="hi-IN" w:bidi="hi-IN"/>
              </w:rPr>
            </w:pPr>
          </w:p>
        </w:tc>
        <w:tc>
          <w:tcPr>
            <w:tcW w:w="1732"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 New Roman" w:cs="Times New Roman"/>
                <w:b/>
              </w:rPr>
              <w:t>1-</w:t>
            </w:r>
            <w:r>
              <w:rPr>
                <w:rFonts w:eastAsia="TimesNewRoman" w:cs="Times New Roman"/>
                <w:b/>
              </w:rPr>
              <w:t>го</w:t>
            </w:r>
          </w:p>
        </w:tc>
        <w:tc>
          <w:tcPr>
            <w:tcW w:w="1839"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 New Roman" w:cs="Times New Roman"/>
                <w:b/>
              </w:rPr>
              <w:t>2-</w:t>
            </w:r>
            <w:r>
              <w:rPr>
                <w:rFonts w:eastAsia="TimesNewRoman" w:cs="Times New Roman"/>
                <w:b/>
              </w:rPr>
              <w:t>го</w:t>
            </w:r>
          </w:p>
        </w:tc>
        <w:tc>
          <w:tcPr>
            <w:tcW w:w="1840"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 New Roman" w:cs="Times New Roman"/>
                <w:b/>
              </w:rPr>
              <w:t>3-</w:t>
            </w:r>
            <w:r>
              <w:rPr>
                <w:rFonts w:eastAsia="TimesNewRoman" w:cs="Times New Roman"/>
                <w:b/>
              </w:rPr>
              <w:t>го</w:t>
            </w:r>
          </w:p>
        </w:tc>
        <w:tc>
          <w:tcPr>
            <w:tcW w:w="144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 New Roman" w:cs="Times New Roman"/>
                <w:b/>
              </w:rPr>
              <w:t>4-</w:t>
            </w:r>
            <w:r>
              <w:rPr>
                <w:rFonts w:eastAsia="TimesNewRoman" w:cs="Times New Roman"/>
                <w:b/>
              </w:rPr>
              <w:t>го</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Предельно допустимая концентрация (ПДК) вредных веществ в воздухе рабочей зоны, мг/м3</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Менее 0,1</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0,1 - 1,0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1,1 - 10,0</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Более 10,0</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Средняя смертельная доза при введении</w:t>
            </w:r>
          </w:p>
          <w:p w:rsidR="009C3A95" w:rsidRDefault="009C3A95">
            <w:pPr>
              <w:pStyle w:val="afff4"/>
              <w:rPr>
                <w:rFonts w:cs="Times New Roman"/>
              </w:rPr>
            </w:pPr>
            <w:r>
              <w:rPr>
                <w:rFonts w:cs="Times New Roman"/>
              </w:rPr>
              <w:t>в желудок, мг/кг</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Менее 15</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 New Roman" w:cs="Times New Roman"/>
              </w:rPr>
              <w:t>15 – 150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151 – 5000</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Более 5000</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Средняя смертельная доза при нанесении</w:t>
            </w:r>
          </w:p>
          <w:p w:rsidR="009C3A95" w:rsidRDefault="009C3A95">
            <w:pPr>
              <w:pStyle w:val="afff4"/>
              <w:rPr>
                <w:rFonts w:cs="Times New Roman"/>
              </w:rPr>
            </w:pPr>
            <w:r>
              <w:rPr>
                <w:rFonts w:cs="Times New Roman"/>
              </w:rPr>
              <w:t>на кожу, мг/кг</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Менее 100</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100 – 500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501 – 2500</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NewRoman" w:cs="Times New Roman"/>
              </w:rPr>
              <w:t xml:space="preserve">Более </w:t>
            </w:r>
            <w:r>
              <w:rPr>
                <w:rFonts w:eastAsia="Times New Roman" w:cs="Times New Roman"/>
              </w:rPr>
              <w:t>2500</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Средняя смертельная концентрация в воздухе, мг/м3</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Менее 500</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500 – 5000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5001 – 50000</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Более 50000</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Коэффициент возможности ингаляционного</w:t>
            </w:r>
          </w:p>
          <w:p w:rsidR="009C3A95" w:rsidRDefault="009C3A95">
            <w:pPr>
              <w:pStyle w:val="afff4"/>
              <w:rPr>
                <w:rFonts w:cs="Times New Roman"/>
              </w:rPr>
            </w:pPr>
            <w:r>
              <w:rPr>
                <w:rFonts w:cs="Times New Roman"/>
              </w:rPr>
              <w:t>отравления (КВИО)</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Более 300</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300 – 30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29 – 3</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Менее 3</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Зона острого действия</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Менее 6,0</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6,0 - 18,0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 New Roman" w:cs="Times New Roman"/>
              </w:rPr>
              <w:t>18,1 - 54,0</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NewRoman" w:cs="Times New Roman"/>
              </w:rPr>
              <w:t xml:space="preserve">Более </w:t>
            </w:r>
            <w:r>
              <w:rPr>
                <w:rFonts w:eastAsia="Times New Roman" w:cs="Times New Roman"/>
              </w:rPr>
              <w:t>54,0</w:t>
            </w:r>
          </w:p>
        </w:tc>
      </w:tr>
      <w:tr w:rsidR="009C3A95" w:rsidTr="009C3A95">
        <w:tc>
          <w:tcPr>
            <w:tcW w:w="2501"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Зона хронического действия</w:t>
            </w:r>
          </w:p>
        </w:tc>
        <w:tc>
          <w:tcPr>
            <w:tcW w:w="173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Более 10,0</w:t>
            </w:r>
          </w:p>
        </w:tc>
        <w:tc>
          <w:tcPr>
            <w:tcW w:w="1839"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 New Roman" w:cs="Times New Roman"/>
              </w:rPr>
              <w:t>10,0 - 5,0</w:t>
            </w:r>
          </w:p>
        </w:tc>
        <w:tc>
          <w:tcPr>
            <w:tcW w:w="1840"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4,9 - 2,5</w:t>
            </w:r>
          </w:p>
        </w:tc>
        <w:tc>
          <w:tcPr>
            <w:tcW w:w="14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NewRoman" w:cs="Times New Roman"/>
              </w:rPr>
              <w:t xml:space="preserve">Менее </w:t>
            </w:r>
            <w:r>
              <w:rPr>
                <w:rFonts w:eastAsia="Times New Roman" w:cs="Times New Roman"/>
              </w:rPr>
              <w:t>2,5</w:t>
            </w:r>
          </w:p>
        </w:tc>
      </w:tr>
    </w:tbl>
    <w:p w:rsidR="009C3A95" w:rsidRDefault="009C3A95" w:rsidP="009C3A95">
      <w:pPr>
        <w:pStyle w:val="affd"/>
        <w:jc w:val="both"/>
        <w:rPr>
          <w:rFonts w:ascii="Times New Roman" w:hAnsi="Times New Roman" w:cs="Times New Roman"/>
        </w:rPr>
      </w:pPr>
    </w:p>
    <w:p w:rsidR="009C3A95" w:rsidRDefault="009C3A95" w:rsidP="009C3A95">
      <w:pPr>
        <w:pStyle w:val="affd"/>
        <w:ind w:firstLine="708"/>
        <w:jc w:val="both"/>
        <w:rPr>
          <w:rFonts w:ascii="Times New Roman" w:hAnsi="Times New Roman"/>
          <w:color w:val="000000"/>
          <w:sz w:val="28"/>
          <w:szCs w:val="28"/>
        </w:rPr>
      </w:pPr>
      <w:r>
        <w:rPr>
          <w:rFonts w:ascii="Times New Roman" w:eastAsia="TimesNewRoman" w:hAnsi="Times New Roman"/>
          <w:color w:val="000000"/>
          <w:sz w:val="28"/>
          <w:szCs w:val="28"/>
        </w:rPr>
        <w:t>2.2.7. Животноводческие и птицеводческие предприятия</w:t>
      </w:r>
      <w:r>
        <w:rPr>
          <w:rFonts w:ascii="Times New Roman" w:hAnsi="Times New Roman"/>
          <w:color w:val="000000"/>
          <w:sz w:val="28"/>
          <w:szCs w:val="28"/>
        </w:rPr>
        <w:t xml:space="preserve">, </w:t>
      </w:r>
      <w:r>
        <w:rPr>
          <w:rFonts w:ascii="Times New Roman" w:eastAsia="TimesNewRoman" w:hAnsi="Times New Roman"/>
          <w:color w:val="000000"/>
          <w:sz w:val="28"/>
          <w:szCs w:val="28"/>
        </w:rPr>
        <w:t>склады по хранению ядохимикатов</w:t>
      </w:r>
      <w:r>
        <w:rPr>
          <w:rFonts w:ascii="Times New Roman" w:hAnsi="Times New Roman"/>
          <w:color w:val="000000"/>
          <w:sz w:val="28"/>
          <w:szCs w:val="28"/>
        </w:rPr>
        <w:t xml:space="preserve">, </w:t>
      </w:r>
      <w:r>
        <w:rPr>
          <w:rFonts w:ascii="Times New Roman" w:eastAsia="TimesNewRoman" w:hAnsi="Times New Roman"/>
          <w:color w:val="000000"/>
          <w:sz w:val="28"/>
          <w:szCs w:val="28"/>
        </w:rPr>
        <w:t>биопрепаратов</w:t>
      </w:r>
      <w:r>
        <w:rPr>
          <w:rFonts w:ascii="Times New Roman" w:hAnsi="Times New Roman"/>
          <w:color w:val="000000"/>
          <w:sz w:val="28"/>
          <w:szCs w:val="28"/>
        </w:rPr>
        <w:t xml:space="preserve">, </w:t>
      </w:r>
      <w:r>
        <w:rPr>
          <w:rFonts w:ascii="Times New Roman" w:eastAsia="TimesNewRoman" w:hAnsi="Times New Roman"/>
          <w:color w:val="000000"/>
          <w:sz w:val="28"/>
          <w:szCs w:val="28"/>
        </w:rPr>
        <w:t>удобрений</w:t>
      </w:r>
      <w:r>
        <w:rPr>
          <w:rFonts w:ascii="Times New Roman" w:hAnsi="Times New Roman"/>
          <w:color w:val="000000"/>
          <w:sz w:val="28"/>
          <w:szCs w:val="28"/>
        </w:rPr>
        <w:t xml:space="preserve">, </w:t>
      </w:r>
      <w:r>
        <w:rPr>
          <w:rFonts w:ascii="Times New Roman" w:eastAsia="TimesNewRoman" w:hAnsi="Times New Roman"/>
          <w:color w:val="000000"/>
          <w:sz w:val="28"/>
          <w:szCs w:val="28"/>
        </w:rPr>
        <w:t>ветеринарные учреждения</w:t>
      </w:r>
      <w:r>
        <w:rPr>
          <w:rFonts w:ascii="Times New Roman" w:hAnsi="Times New Roman"/>
          <w:color w:val="000000"/>
          <w:sz w:val="28"/>
          <w:szCs w:val="28"/>
        </w:rPr>
        <w:t xml:space="preserve">, </w:t>
      </w:r>
      <w:r>
        <w:rPr>
          <w:rFonts w:ascii="Times New Roman" w:eastAsia="TimesNewRoman" w:hAnsi="Times New Roman"/>
          <w:color w:val="000000"/>
          <w:sz w:val="28"/>
          <w:szCs w:val="28"/>
        </w:rPr>
        <w:t>объекты и предприятия по утилизации отходов</w:t>
      </w:r>
      <w:r>
        <w:rPr>
          <w:rFonts w:ascii="Times New Roman" w:hAnsi="Times New Roman"/>
          <w:color w:val="000000"/>
          <w:sz w:val="28"/>
          <w:szCs w:val="28"/>
        </w:rPr>
        <w:t xml:space="preserve">, </w:t>
      </w:r>
      <w:r>
        <w:rPr>
          <w:rFonts w:ascii="Times New Roman" w:eastAsia="TimesNewRoman" w:hAnsi="Times New Roman"/>
          <w:color w:val="000000"/>
          <w:sz w:val="28"/>
          <w:szCs w:val="28"/>
        </w:rPr>
        <w:t>котельные</w:t>
      </w:r>
      <w:r>
        <w:rPr>
          <w:rFonts w:ascii="Times New Roman" w:hAnsi="Times New Roman"/>
          <w:color w:val="000000"/>
          <w:sz w:val="28"/>
          <w:szCs w:val="28"/>
        </w:rPr>
        <w:t xml:space="preserve">, </w:t>
      </w:r>
      <w:r>
        <w:rPr>
          <w:rFonts w:ascii="Times New Roman" w:eastAsia="TimesNewRoman" w:hAnsi="Times New Roman"/>
          <w:color w:val="000000"/>
          <w:sz w:val="28"/>
          <w:szCs w:val="28"/>
        </w:rPr>
        <w:t>очистные сооружения</w:t>
      </w:r>
      <w:r>
        <w:rPr>
          <w:rFonts w:ascii="Times New Roman" w:hAnsi="Times New Roman"/>
          <w:color w:val="000000"/>
          <w:sz w:val="28"/>
          <w:szCs w:val="28"/>
        </w:rPr>
        <w:t xml:space="preserve">, </w:t>
      </w:r>
      <w:r>
        <w:rPr>
          <w:rFonts w:ascii="Times New Roman" w:eastAsia="TimesNewRoman" w:hAnsi="Times New Roman"/>
          <w:color w:val="000000"/>
          <w:sz w:val="28"/>
          <w:szCs w:val="28"/>
        </w:rPr>
        <w:t xml:space="preserve">следует располагать с подветренной стороны </w:t>
      </w:r>
      <w:r>
        <w:rPr>
          <w:rFonts w:ascii="Times New Roman" w:hAnsi="Times New Roman"/>
          <w:color w:val="000000"/>
          <w:sz w:val="28"/>
          <w:szCs w:val="28"/>
        </w:rPr>
        <w:t>(</w:t>
      </w:r>
      <w:r>
        <w:rPr>
          <w:rFonts w:ascii="Times New Roman" w:eastAsia="TimesNewRoman" w:hAnsi="Times New Roman"/>
          <w:color w:val="000000"/>
          <w:sz w:val="28"/>
          <w:szCs w:val="28"/>
        </w:rPr>
        <w:t>для ветров преобладающего направления</w:t>
      </w:r>
      <w:r>
        <w:rPr>
          <w:rFonts w:ascii="Times New Roman" w:hAnsi="Times New Roman"/>
          <w:color w:val="000000"/>
          <w:sz w:val="28"/>
          <w:szCs w:val="28"/>
        </w:rPr>
        <w:t xml:space="preserve">) </w:t>
      </w:r>
      <w:r>
        <w:rPr>
          <w:rFonts w:ascii="Times New Roman" w:eastAsia="TimesNewRoman" w:hAnsi="Times New Roman"/>
          <w:color w:val="000000"/>
          <w:sz w:val="28"/>
          <w:szCs w:val="28"/>
        </w:rPr>
        <w:t>по отношению к селитебной территории</w:t>
      </w:r>
      <w:r>
        <w:rPr>
          <w:rFonts w:ascii="Times New Roman" w:hAnsi="Times New Roman"/>
          <w:color w:val="000000"/>
          <w:sz w:val="28"/>
          <w:szCs w:val="28"/>
        </w:rPr>
        <w:t>.</w:t>
      </w:r>
    </w:p>
    <w:p w:rsidR="009C3A95" w:rsidRDefault="009C3A95" w:rsidP="009C3A95">
      <w:pPr>
        <w:pStyle w:val="affd"/>
        <w:ind w:firstLine="708"/>
        <w:jc w:val="both"/>
        <w:rPr>
          <w:rFonts w:ascii="Times New Roman" w:hAnsi="Times New Roman"/>
          <w:color w:val="000000"/>
          <w:sz w:val="28"/>
          <w:szCs w:val="28"/>
        </w:rPr>
      </w:pPr>
      <w:r>
        <w:rPr>
          <w:rFonts w:ascii="Times New Roman" w:eastAsia="TimesNewRoman" w:hAnsi="Times New Roman"/>
          <w:color w:val="000000"/>
          <w:sz w:val="28"/>
          <w:szCs w:val="28"/>
        </w:rPr>
        <w:t>2.2.8. Запрещается проектирование и размещение объектов</w:t>
      </w:r>
      <w:r>
        <w:rPr>
          <w:rFonts w:ascii="Times New Roman" w:hAnsi="Times New Roman"/>
          <w:color w:val="000000"/>
          <w:sz w:val="28"/>
          <w:szCs w:val="28"/>
        </w:rPr>
        <w:t xml:space="preserve">, </w:t>
      </w:r>
      <w:r>
        <w:rPr>
          <w:rFonts w:ascii="Times New Roman" w:eastAsia="TimesNewRoman" w:hAnsi="Times New Roman"/>
          <w:color w:val="000000"/>
          <w:sz w:val="28"/>
          <w:szCs w:val="28"/>
        </w:rPr>
        <w:t>если в составе выбросов присутствуют вещества</w:t>
      </w:r>
      <w:r>
        <w:rPr>
          <w:rFonts w:ascii="Times New Roman" w:hAnsi="Times New Roman"/>
          <w:color w:val="000000"/>
          <w:sz w:val="28"/>
          <w:szCs w:val="28"/>
        </w:rPr>
        <w:t xml:space="preserve">, </w:t>
      </w:r>
      <w:r>
        <w:rPr>
          <w:rFonts w:ascii="Times New Roman" w:eastAsia="TimesNewRoman" w:hAnsi="Times New Roman"/>
          <w:color w:val="000000"/>
          <w:sz w:val="28"/>
          <w:szCs w:val="28"/>
        </w:rPr>
        <w:t>не имеющие утвержденных ПДК или ориентировочных уровней воздействия</w:t>
      </w:r>
      <w:r>
        <w:rPr>
          <w:rFonts w:ascii="Times New Roman" w:hAnsi="Times New Roman"/>
          <w:color w:val="000000"/>
          <w:sz w:val="28"/>
          <w:szCs w:val="28"/>
        </w:rPr>
        <w:t>.</w:t>
      </w:r>
    </w:p>
    <w:p w:rsidR="009C3A95" w:rsidRDefault="009C3A95" w:rsidP="009C3A95">
      <w:pPr>
        <w:pStyle w:val="affd"/>
        <w:ind w:firstLine="708"/>
        <w:jc w:val="both"/>
        <w:rPr>
          <w:rFonts w:ascii="Times New Roman" w:hAnsi="Times New Roman"/>
          <w:color w:val="000000"/>
          <w:sz w:val="28"/>
          <w:szCs w:val="28"/>
        </w:rPr>
      </w:pPr>
      <w:r>
        <w:rPr>
          <w:rFonts w:ascii="Times New Roman" w:eastAsia="TimesNewRoman" w:hAnsi="Times New Roman"/>
          <w:color w:val="000000"/>
          <w:sz w:val="28"/>
          <w:szCs w:val="28"/>
        </w:rPr>
        <w:t>2.2.9. Площадки для размещения и расширения объектов</w:t>
      </w:r>
      <w:r>
        <w:rPr>
          <w:rFonts w:ascii="Times New Roman" w:hAnsi="Times New Roman"/>
          <w:color w:val="000000"/>
          <w:sz w:val="28"/>
          <w:szCs w:val="28"/>
        </w:rPr>
        <w:t xml:space="preserve">, </w:t>
      </w:r>
      <w:r>
        <w:rPr>
          <w:rFonts w:ascii="Times New Roman" w:eastAsia="TimesNewRoman" w:hAnsi="Times New Roman"/>
          <w:color w:val="000000"/>
          <w:sz w:val="28"/>
          <w:szCs w:val="28"/>
        </w:rPr>
        <w:t>которые могут быть источниками вредного воздействия на здоровье населения и условия его проживания</w:t>
      </w:r>
      <w:r>
        <w:rPr>
          <w:rFonts w:ascii="Times New Roman" w:hAnsi="Times New Roman"/>
          <w:color w:val="000000"/>
          <w:sz w:val="28"/>
          <w:szCs w:val="28"/>
        </w:rPr>
        <w:t xml:space="preserve">, </w:t>
      </w:r>
      <w:r>
        <w:rPr>
          <w:rFonts w:ascii="Times New Roman" w:eastAsia="TimesNewRoman" w:hAnsi="Times New Roman"/>
          <w:color w:val="000000"/>
          <w:sz w:val="28"/>
          <w:szCs w:val="28"/>
        </w:rPr>
        <w:t>выбираются с учетом аэроклиматической характеристики</w:t>
      </w:r>
      <w:r>
        <w:rPr>
          <w:rFonts w:ascii="Times New Roman" w:hAnsi="Times New Roman"/>
          <w:color w:val="000000"/>
          <w:sz w:val="28"/>
          <w:szCs w:val="28"/>
        </w:rPr>
        <w:t xml:space="preserve">, </w:t>
      </w:r>
      <w:r>
        <w:rPr>
          <w:rFonts w:ascii="Times New Roman" w:eastAsia="TimesNewRoman" w:hAnsi="Times New Roman"/>
          <w:color w:val="000000"/>
          <w:sz w:val="28"/>
          <w:szCs w:val="28"/>
        </w:rPr>
        <w:t>рельефа местности</w:t>
      </w:r>
      <w:r>
        <w:rPr>
          <w:rFonts w:ascii="Times New Roman" w:hAnsi="Times New Roman"/>
          <w:color w:val="000000"/>
          <w:sz w:val="28"/>
          <w:szCs w:val="28"/>
        </w:rPr>
        <w:t xml:space="preserve">, </w:t>
      </w:r>
      <w:r>
        <w:rPr>
          <w:rFonts w:ascii="Times New Roman" w:eastAsia="TimesNewRoman" w:hAnsi="Times New Roman"/>
          <w:color w:val="000000"/>
          <w:sz w:val="28"/>
          <w:szCs w:val="28"/>
        </w:rPr>
        <w:t>закономерностей распространения промышленных выбросов в атмосфере</w:t>
      </w:r>
      <w:r>
        <w:rPr>
          <w:rFonts w:ascii="Times New Roman" w:hAnsi="Times New Roman"/>
          <w:color w:val="000000"/>
          <w:sz w:val="28"/>
          <w:szCs w:val="28"/>
        </w:rPr>
        <w:t xml:space="preserve">, </w:t>
      </w:r>
      <w:r>
        <w:rPr>
          <w:rFonts w:ascii="Times New Roman" w:eastAsia="TimesNewRoman" w:hAnsi="Times New Roman"/>
          <w:color w:val="000000"/>
          <w:sz w:val="28"/>
          <w:szCs w:val="28"/>
        </w:rPr>
        <w:t>а также потенциала загрязнения атмосферы</w:t>
      </w:r>
      <w:r>
        <w:rPr>
          <w:rFonts w:ascii="Times New Roman" w:hAnsi="Times New Roman"/>
          <w:color w:val="000000"/>
          <w:sz w:val="28"/>
          <w:szCs w:val="28"/>
        </w:rPr>
        <w:t>.</w:t>
      </w:r>
    </w:p>
    <w:p w:rsidR="009C3A95" w:rsidRDefault="009C3A95" w:rsidP="009C3A95">
      <w:pPr>
        <w:pStyle w:val="affd"/>
        <w:ind w:firstLine="708"/>
        <w:jc w:val="both"/>
        <w:rPr>
          <w:rFonts w:ascii="Times New Roman" w:hAnsi="Times New Roman"/>
          <w:color w:val="000000"/>
          <w:sz w:val="28"/>
          <w:szCs w:val="28"/>
        </w:rPr>
      </w:pPr>
      <w:r>
        <w:rPr>
          <w:rFonts w:ascii="Times New Roman" w:eastAsia="TimesNewRoman" w:hAnsi="Times New Roman"/>
          <w:color w:val="000000"/>
          <w:sz w:val="28"/>
          <w:szCs w:val="28"/>
        </w:rPr>
        <w:t>2.2.10. Обязательным условием проектирования таких объектов является организация санитарно</w:t>
      </w:r>
      <w:r>
        <w:rPr>
          <w:rFonts w:ascii="Times New Roman" w:hAnsi="Times New Roman"/>
          <w:color w:val="000000"/>
          <w:sz w:val="28"/>
          <w:szCs w:val="28"/>
        </w:rPr>
        <w:t>-</w:t>
      </w:r>
      <w:r>
        <w:rPr>
          <w:rFonts w:ascii="Times New Roman" w:eastAsia="TimesNewRoman" w:hAnsi="Times New Roman"/>
          <w:color w:val="000000"/>
          <w:sz w:val="28"/>
          <w:szCs w:val="28"/>
        </w:rPr>
        <w:t xml:space="preserve">защитных зон в соответствии с требованиями СанПиН </w:t>
      </w:r>
      <w:r>
        <w:rPr>
          <w:rFonts w:ascii="Times New Roman" w:hAnsi="Times New Roman"/>
          <w:color w:val="000000"/>
          <w:sz w:val="28"/>
          <w:szCs w:val="28"/>
        </w:rPr>
        <w:t>2.2.1/2.1.1.1200-03 «</w:t>
      </w:r>
      <w:r>
        <w:rPr>
          <w:rFonts w:ascii="Times New Roman" w:eastAsia="TimesNewRoman" w:hAnsi="Times New Roman"/>
          <w:color w:val="000000"/>
          <w:sz w:val="28"/>
          <w:szCs w:val="28"/>
        </w:rPr>
        <w:t>Санитарно</w:t>
      </w:r>
      <w:r>
        <w:rPr>
          <w:rFonts w:ascii="Times New Roman" w:hAnsi="Times New Roman"/>
          <w:color w:val="000000"/>
          <w:sz w:val="28"/>
          <w:szCs w:val="28"/>
        </w:rPr>
        <w:t>-</w:t>
      </w:r>
      <w:r>
        <w:rPr>
          <w:rFonts w:ascii="Times New Roman" w:eastAsia="TimesNewRoman" w:hAnsi="Times New Roman"/>
          <w:color w:val="000000"/>
          <w:sz w:val="28"/>
          <w:szCs w:val="28"/>
        </w:rPr>
        <w:t>защитные зоны и санитарная классификация предприятий</w:t>
      </w:r>
      <w:r>
        <w:rPr>
          <w:rFonts w:ascii="Times New Roman" w:hAnsi="Times New Roman"/>
          <w:color w:val="000000"/>
          <w:sz w:val="28"/>
          <w:szCs w:val="28"/>
        </w:rPr>
        <w:t xml:space="preserve">, </w:t>
      </w:r>
      <w:r>
        <w:rPr>
          <w:rFonts w:ascii="Times New Roman" w:eastAsia="TimesNewRoman" w:hAnsi="Times New Roman"/>
          <w:color w:val="000000"/>
          <w:sz w:val="28"/>
          <w:szCs w:val="28"/>
        </w:rPr>
        <w:t>сооружений и иных объектов</w:t>
      </w:r>
      <w:r>
        <w:rPr>
          <w:rFonts w:ascii="Times New Roman" w:hAnsi="Times New Roman"/>
          <w:color w:val="000000"/>
          <w:sz w:val="28"/>
          <w:szCs w:val="28"/>
        </w:rPr>
        <w:t xml:space="preserve">» </w:t>
      </w:r>
      <w:r>
        <w:rPr>
          <w:rFonts w:ascii="Times New Roman" w:eastAsia="TimesNewRoman" w:hAnsi="Times New Roman"/>
          <w:color w:val="000000"/>
          <w:sz w:val="28"/>
          <w:szCs w:val="28"/>
        </w:rPr>
        <w:t>и настоящих Нормативов</w:t>
      </w:r>
      <w:r>
        <w:rPr>
          <w:rFonts w:ascii="Times New Roman" w:hAnsi="Times New Roman"/>
          <w:color w:val="000000"/>
          <w:sz w:val="28"/>
          <w:szCs w:val="28"/>
        </w:rPr>
        <w:t>.</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2.2.11.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2.3.</w:t>
      </w:r>
    </w:p>
    <w:p w:rsidR="009C3A95" w:rsidRDefault="009C3A95" w:rsidP="009C3A95">
      <w:pPr>
        <w:autoSpaceDE w:val="0"/>
        <w:spacing w:line="100" w:lineRule="atLeast"/>
        <w:ind w:firstLine="714"/>
        <w:jc w:val="right"/>
        <w:rPr>
          <w:rFonts w:ascii="Times New Roman" w:hAnsi="Times New Roman"/>
          <w:color w:val="000000"/>
          <w:sz w:val="28"/>
          <w:szCs w:val="28"/>
        </w:rPr>
      </w:pPr>
      <w:r>
        <w:rPr>
          <w:rFonts w:ascii="Times New Roman" w:eastAsia="TimesNewRoman" w:hAnsi="Times New Roman"/>
          <w:color w:val="000000"/>
          <w:sz w:val="28"/>
          <w:szCs w:val="28"/>
        </w:rPr>
        <w:t>Таблица 2.3</w:t>
      </w:r>
    </w:p>
    <w:tbl>
      <w:tblPr>
        <w:tblW w:w="964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344"/>
        <w:gridCol w:w="1215"/>
        <w:gridCol w:w="1196"/>
        <w:gridCol w:w="1066"/>
        <w:gridCol w:w="1135"/>
        <w:gridCol w:w="1277"/>
        <w:gridCol w:w="1277"/>
        <w:gridCol w:w="1135"/>
      </w:tblGrid>
      <w:tr w:rsidR="009C3A95" w:rsidTr="009C3A95">
        <w:tc>
          <w:tcPr>
            <w:tcW w:w="1344" w:type="dxa"/>
            <w:vMerge w:val="restart"/>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 New Roman" w:cs="Times New Roman"/>
                <w:b/>
              </w:rPr>
            </w:pPr>
            <w:r>
              <w:rPr>
                <w:rFonts w:eastAsia="TimesNewRoman" w:cs="Times New Roman"/>
                <w:b/>
              </w:rPr>
              <w:t xml:space="preserve">Потенциал загрязнения атмосферы </w:t>
            </w:r>
            <w:r>
              <w:rPr>
                <w:rFonts w:eastAsia="Times New Roman" w:cs="Times New Roman"/>
                <w:b/>
              </w:rPr>
              <w:t>(</w:t>
            </w:r>
            <w:r>
              <w:rPr>
                <w:rFonts w:eastAsia="TimesNewRoman" w:cs="Times New Roman"/>
                <w:b/>
              </w:rPr>
              <w:t>ПЗА</w:t>
            </w:r>
            <w:r>
              <w:rPr>
                <w:rFonts w:eastAsia="Times New Roman" w:cs="Times New Roman"/>
                <w:b/>
              </w:rPr>
              <w:t>)</w:t>
            </w:r>
          </w:p>
        </w:tc>
        <w:tc>
          <w:tcPr>
            <w:tcW w:w="3476" w:type="dxa"/>
            <w:gridSpan w:val="3"/>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NewRoman" w:cs="Times New Roman"/>
                <w:b/>
              </w:rPr>
              <w:t>Приземные инверсии</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NewRoman" w:cs="Times New Roman"/>
                <w:b/>
              </w:rPr>
              <w:t>Повторяемость, %</w:t>
            </w:r>
          </w:p>
        </w:tc>
        <w:tc>
          <w:tcPr>
            <w:tcW w:w="127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NewRoman" w:cs="Times New Roman"/>
                <w:b/>
              </w:rPr>
              <w:t>Высота слоя</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NewRoman" w:cs="Times New Roman"/>
                <w:b/>
              </w:rPr>
              <w:t>Продолжительность</w:t>
            </w:r>
          </w:p>
        </w:tc>
      </w:tr>
      <w:tr w:rsidR="009C3A95" w:rsidTr="009C3A95">
        <w:tc>
          <w:tcPr>
            <w:tcW w:w="134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Times New Roman" w:hAnsi="Times New Roman"/>
                <w:b/>
                <w:kern w:val="2"/>
                <w:sz w:val="24"/>
                <w:szCs w:val="24"/>
                <w:lang w:eastAsia="hi-IN" w:bidi="hi-IN"/>
              </w:rPr>
            </w:pPr>
          </w:p>
        </w:tc>
        <w:tc>
          <w:tcPr>
            <w:tcW w:w="1215"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hAnsi="Times New Roman"/>
                <w:b/>
                <w:sz w:val="24"/>
                <w:szCs w:val="24"/>
              </w:rPr>
            </w:pPr>
            <w:r>
              <w:rPr>
                <w:rFonts w:ascii="Times New Roman" w:eastAsia="TimesNewRoman" w:hAnsi="Times New Roman"/>
                <w:b/>
                <w:sz w:val="24"/>
                <w:szCs w:val="24"/>
              </w:rPr>
              <w:t>Повторяемость</w:t>
            </w:r>
            <w:r>
              <w:rPr>
                <w:rFonts w:ascii="Times New Roman" w:hAnsi="Times New Roman"/>
                <w:b/>
                <w:sz w:val="24"/>
                <w:szCs w:val="24"/>
              </w:rPr>
              <w:t>, %</w:t>
            </w:r>
          </w:p>
        </w:tc>
        <w:tc>
          <w:tcPr>
            <w:tcW w:w="119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Мощность</w:t>
            </w:r>
            <w:r>
              <w:rPr>
                <w:rFonts w:ascii="Times New Roman" w:hAnsi="Times New Roman"/>
                <w:b/>
                <w:sz w:val="24"/>
                <w:szCs w:val="24"/>
              </w:rPr>
              <w:t xml:space="preserve">, </w:t>
            </w:r>
            <w:r>
              <w:rPr>
                <w:rFonts w:ascii="Times New Roman" w:eastAsia="TimesNewRoman" w:hAnsi="Times New Roman"/>
                <w:b/>
                <w:sz w:val="24"/>
                <w:szCs w:val="24"/>
              </w:rPr>
              <w:t>км</w:t>
            </w:r>
          </w:p>
        </w:tc>
        <w:tc>
          <w:tcPr>
            <w:tcW w:w="1065"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Интенсивность</w:t>
            </w:r>
            <w:r>
              <w:rPr>
                <w:rFonts w:ascii="Times New Roman" w:hAnsi="Times New Roman"/>
                <w:b/>
                <w:sz w:val="24"/>
                <w:szCs w:val="24"/>
              </w:rPr>
              <w:t xml:space="preserve">, </w:t>
            </w:r>
            <w:r>
              <w:rPr>
                <w:rFonts w:ascii="Times New Roman" w:eastAsia="TimesNewRoman" w:hAnsi="Times New Roman"/>
                <w:b/>
                <w:sz w:val="24"/>
                <w:szCs w:val="24"/>
              </w:rPr>
              <w:t>С</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скорость</w:t>
            </w:r>
          </w:p>
          <w:p w:rsidR="009C3A95" w:rsidRDefault="009C3A95">
            <w:pPr>
              <w:autoSpaceDE w:val="0"/>
              <w:rPr>
                <w:rFonts w:ascii="Times New Roman" w:eastAsia="TimesNewRoman" w:hAnsi="Times New Roman"/>
                <w:b/>
                <w:sz w:val="24"/>
                <w:szCs w:val="24"/>
              </w:rPr>
            </w:pPr>
            <w:r>
              <w:rPr>
                <w:rFonts w:ascii="Times New Roman" w:eastAsia="TimesNewRoman" w:hAnsi="Times New Roman"/>
                <w:b/>
                <w:sz w:val="24"/>
                <w:szCs w:val="24"/>
              </w:rPr>
              <w:t>ветра</w:t>
            </w:r>
          </w:p>
          <w:p w:rsidR="009C3A95" w:rsidRDefault="009C3A95">
            <w:pPr>
              <w:autoSpaceDE w:val="0"/>
              <w:rPr>
                <w:rFonts w:ascii="Times New Roman" w:eastAsia="TimesNewRoman" w:hAnsi="Times New Roman"/>
                <w:b/>
                <w:sz w:val="24"/>
                <w:szCs w:val="24"/>
              </w:rPr>
            </w:pPr>
            <w:r>
              <w:rPr>
                <w:rFonts w:ascii="Times New Roman" w:hAnsi="Times New Roman"/>
                <w:b/>
                <w:sz w:val="24"/>
                <w:szCs w:val="24"/>
              </w:rPr>
              <w:t xml:space="preserve">0 - 1 </w:t>
            </w:r>
            <w:r>
              <w:rPr>
                <w:rFonts w:ascii="Times New Roman" w:eastAsia="TimesNewRoman" w:hAnsi="Times New Roman"/>
                <w:b/>
                <w:sz w:val="24"/>
                <w:szCs w:val="24"/>
              </w:rPr>
              <w:t>м</w:t>
            </w:r>
            <w:r>
              <w:rPr>
                <w:rFonts w:ascii="Times New Roman" w:hAnsi="Times New Roman"/>
                <w:b/>
                <w:sz w:val="24"/>
                <w:szCs w:val="24"/>
              </w:rPr>
              <w:t>/</w:t>
            </w:r>
            <w:r>
              <w:rPr>
                <w:rFonts w:ascii="Times New Roman" w:eastAsia="TimesNewRoman" w:hAnsi="Times New Roman"/>
                <w:b/>
                <w:sz w:val="24"/>
                <w:szCs w:val="24"/>
              </w:rPr>
              <w:t>с</w:t>
            </w:r>
          </w:p>
        </w:tc>
        <w:tc>
          <w:tcPr>
            <w:tcW w:w="127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в том числе</w:t>
            </w:r>
          </w:p>
          <w:p w:rsidR="009C3A95" w:rsidRDefault="009C3A95">
            <w:pPr>
              <w:autoSpaceDE w:val="0"/>
              <w:rPr>
                <w:rFonts w:ascii="Times New Roman" w:eastAsia="TimesNewRoman" w:hAnsi="Times New Roman"/>
                <w:b/>
                <w:sz w:val="24"/>
                <w:szCs w:val="24"/>
              </w:rPr>
            </w:pPr>
            <w:r>
              <w:rPr>
                <w:rFonts w:ascii="Times New Roman" w:eastAsia="TimesNewRoman" w:hAnsi="Times New Roman"/>
                <w:b/>
                <w:sz w:val="24"/>
                <w:szCs w:val="24"/>
              </w:rPr>
              <w:t>непрерывно</w:t>
            </w:r>
          </w:p>
          <w:p w:rsidR="009C3A95" w:rsidRDefault="009C3A95">
            <w:pPr>
              <w:autoSpaceDE w:val="0"/>
              <w:rPr>
                <w:rFonts w:ascii="Times New Roman" w:eastAsia="TimesNewRoman" w:hAnsi="Times New Roman"/>
                <w:b/>
                <w:sz w:val="24"/>
                <w:szCs w:val="24"/>
              </w:rPr>
            </w:pPr>
            <w:r>
              <w:rPr>
                <w:rFonts w:ascii="Times New Roman" w:eastAsia="TimesNewRoman" w:hAnsi="Times New Roman"/>
                <w:b/>
                <w:sz w:val="24"/>
                <w:szCs w:val="24"/>
              </w:rPr>
              <w:t>подряд дней</w:t>
            </w:r>
          </w:p>
          <w:p w:rsidR="009C3A95" w:rsidRDefault="009C3A95">
            <w:pPr>
              <w:autoSpaceDE w:val="0"/>
              <w:rPr>
                <w:rFonts w:ascii="Times New Roman" w:eastAsia="TimesNewRoman" w:hAnsi="Times New Roman"/>
                <w:b/>
                <w:sz w:val="24"/>
                <w:szCs w:val="24"/>
              </w:rPr>
            </w:pPr>
            <w:r>
              <w:rPr>
                <w:rFonts w:ascii="Times New Roman" w:eastAsia="TimesNewRoman" w:hAnsi="Times New Roman"/>
                <w:b/>
                <w:sz w:val="24"/>
                <w:szCs w:val="24"/>
              </w:rPr>
              <w:t>застоя воздуха</w:t>
            </w:r>
          </w:p>
        </w:tc>
        <w:tc>
          <w:tcPr>
            <w:tcW w:w="127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Перемещения</w:t>
            </w:r>
            <w:r>
              <w:rPr>
                <w:rFonts w:ascii="Times New Roman" w:hAnsi="Times New Roman"/>
                <w:b/>
                <w:sz w:val="24"/>
                <w:szCs w:val="24"/>
              </w:rPr>
              <w:t xml:space="preserve">, </w:t>
            </w:r>
            <w:r>
              <w:rPr>
                <w:rFonts w:ascii="Times New Roman" w:eastAsia="TimesNewRoman" w:hAnsi="Times New Roman"/>
                <w:b/>
                <w:sz w:val="24"/>
                <w:szCs w:val="24"/>
              </w:rPr>
              <w:t>км</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autoSpaceDE w:val="0"/>
              <w:snapToGrid w:val="0"/>
              <w:rPr>
                <w:rFonts w:eastAsia="TimesNewRoman" w:cs="Times New Roman"/>
                <w:b/>
              </w:rPr>
            </w:pPr>
            <w:r>
              <w:rPr>
                <w:rFonts w:eastAsia="TimesNewRoman" w:cs="Times New Roman"/>
                <w:b/>
              </w:rPr>
              <w:t>тумана</w:t>
            </w:r>
            <w:r>
              <w:rPr>
                <w:rFonts w:eastAsia="Times New Roman" w:cs="Times New Roman"/>
                <w:b/>
              </w:rPr>
              <w:t xml:space="preserve">, </w:t>
            </w:r>
            <w:r>
              <w:rPr>
                <w:rFonts w:eastAsia="TimesNewRoman" w:cs="Times New Roman"/>
                <w:b/>
              </w:rPr>
              <w:t>Ч</w:t>
            </w:r>
          </w:p>
        </w:tc>
      </w:tr>
      <w:tr w:rsidR="009C3A95" w:rsidTr="009C3A95">
        <w:tc>
          <w:tcPr>
            <w:tcW w:w="13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Низкий</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20-30</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0,3-0,4</w:t>
            </w:r>
          </w:p>
        </w:tc>
        <w:tc>
          <w:tcPr>
            <w:tcW w:w="106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2-3</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10-20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5-10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0,7-0,8</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80-350</w:t>
            </w:r>
          </w:p>
        </w:tc>
      </w:tr>
      <w:tr w:rsidR="009C3A95" w:rsidTr="009C3A95">
        <w:tc>
          <w:tcPr>
            <w:tcW w:w="13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Умеренный</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30-40</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0,4-0,5</w:t>
            </w:r>
          </w:p>
        </w:tc>
        <w:tc>
          <w:tcPr>
            <w:tcW w:w="106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3-5</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20-30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7-12</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0,8-1,0</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100-550</w:t>
            </w:r>
          </w:p>
        </w:tc>
      </w:tr>
      <w:tr w:rsidR="009C3A95" w:rsidTr="009C3A95">
        <w:tc>
          <w:tcPr>
            <w:tcW w:w="13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Повышенный:</w:t>
            </w:r>
          </w:p>
          <w:p w:rsidR="009C3A95" w:rsidRDefault="009C3A95">
            <w:pPr>
              <w:pStyle w:val="afff4"/>
              <w:rPr>
                <w:rFonts w:cs="Times New Roman"/>
              </w:rPr>
            </w:pPr>
            <w:r>
              <w:rPr>
                <w:rFonts w:cs="Times New Roman"/>
              </w:rPr>
              <w:t>Континентальный</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30-45</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0,3-0,6</w:t>
            </w:r>
          </w:p>
        </w:tc>
        <w:tc>
          <w:tcPr>
            <w:tcW w:w="106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2-6</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20-40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3-18</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0,7-1,0</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100-600</w:t>
            </w:r>
          </w:p>
        </w:tc>
      </w:tr>
      <w:tr w:rsidR="009C3A95" w:rsidTr="009C3A95">
        <w:tc>
          <w:tcPr>
            <w:tcW w:w="13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Высокий</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40-60</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0,3-0,7</w:t>
            </w:r>
          </w:p>
        </w:tc>
        <w:tc>
          <w:tcPr>
            <w:tcW w:w="106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3-6</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30-60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10-30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0,7-1,6</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50-200</w:t>
            </w:r>
          </w:p>
        </w:tc>
      </w:tr>
      <w:tr w:rsidR="009C3A95" w:rsidTr="009C3A95">
        <w:tc>
          <w:tcPr>
            <w:tcW w:w="1344"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Очень высокий</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40-60</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0,3-0,9</w:t>
            </w:r>
          </w:p>
        </w:tc>
        <w:tc>
          <w:tcPr>
            <w:tcW w:w="106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3-10</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50-70</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20-45</w:t>
            </w:r>
          </w:p>
        </w:tc>
        <w:tc>
          <w:tcPr>
            <w:tcW w:w="127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0,8-1,6</w:t>
            </w:r>
          </w:p>
        </w:tc>
        <w:tc>
          <w:tcPr>
            <w:tcW w:w="113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10-600</w:t>
            </w:r>
          </w:p>
        </w:tc>
      </w:tr>
    </w:tbl>
    <w:p w:rsidR="009C3A95" w:rsidRDefault="009C3A95" w:rsidP="009C3A95">
      <w:pPr>
        <w:pStyle w:val="afc"/>
        <w:spacing w:after="0" w:line="100" w:lineRule="atLeast"/>
        <w:ind w:firstLine="714"/>
        <w:jc w:val="both"/>
        <w:rPr>
          <w:rFonts w:cs="Times New Roman"/>
          <w:color w:val="000000"/>
          <w:sz w:val="28"/>
          <w:szCs w:val="28"/>
        </w:rPr>
      </w:pP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2.2.12. Для защиты атмосферного воздуха от загрязнений следует предусматривать:</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использование нетрадиционных источников энергии;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ликвидацию неорганизованных источников загрязнения. </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2"/>
        <w:rPr>
          <w:rFonts w:ascii="Times New Roman" w:hAnsi="Times New Roman" w:cs="Times New Roman"/>
          <w:b/>
          <w:sz w:val="28"/>
          <w:szCs w:val="28"/>
        </w:rPr>
      </w:pPr>
      <w:bookmarkStart w:id="65" w:name="_Toc428345596"/>
      <w:bookmarkStart w:id="66" w:name="_Toc422048039"/>
      <w:r>
        <w:rPr>
          <w:rFonts w:ascii="Times New Roman" w:hAnsi="Times New Roman" w:cs="Times New Roman"/>
          <w:b/>
          <w:sz w:val="28"/>
          <w:szCs w:val="28"/>
        </w:rPr>
        <w:t>2.2.2.  Охрана водных объектов</w:t>
      </w:r>
      <w:bookmarkEnd w:id="65"/>
      <w:bookmarkEnd w:id="66"/>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2.2.13.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2.2.14. 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«Гигиенические требования к охране поверхностных вод», 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ГН 2.1.5.2307-07 «Ориентировочно допустимые уровни (ОДУ) химических веществ в воде водных объектов хозяйственно-питьевого и культурно-бытового водопользования».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2.2.15. Хранения пестицидов и агрохимикатов осуществляется в соответствии с требованиями СанПиН 1.2.1077-01 «Гигиенические требования к хранению, применению и транспортировке пестицидов и агрохимикатов». </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2.2.16. В целях охраны п</w:t>
      </w:r>
      <w:r>
        <w:rPr>
          <w:rFonts w:cs="Times New Roman"/>
          <w:sz w:val="28"/>
          <w:szCs w:val="28"/>
        </w:rPr>
        <w:t xml:space="preserve">оверхностных вод от загрязнения не допускается: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sz w:val="28"/>
          <w:szCs w:val="28"/>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67" w:name="page421"/>
      <w:bookmarkEnd w:id="67"/>
      <w:r>
        <w:rPr>
          <w:rFonts w:cs="Times New Roman"/>
          <w:sz w:val="28"/>
          <w:szCs w:val="28"/>
        </w:rPr>
        <w:t xml:space="preserve"> </w:t>
      </w:r>
      <w:r>
        <w:rPr>
          <w:rFonts w:cs="Times New Roman"/>
          <w:color w:val="000000"/>
          <w:sz w:val="28"/>
          <w:szCs w:val="28"/>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2.2.17. Запрещается сброс сточных и/или дренажных вод в водные объекты: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содержащие природные лечебные ресурсы;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отнесенные к особо охраняемым водным объектам;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границах зон, округов санитарной охраны источников питьевого, хозяйственно-бытового водоснабжения;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границах первого и второго поясов округов санитарной (горно-санитарной) охраны лечебно-оздоровительных местностей и курортов;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границах рыбоохранных зон, рыбохозяйственных заповедных зон.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2.2.18.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2.2.19. Мероприятия по защите поверхностных вод от загрязнения разрабатываются в каждом конкретном случае и предусматривают:</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контроль за соблюдением установленного режима использо</w:t>
      </w:r>
      <w:r>
        <w:rPr>
          <w:rFonts w:cs="Times New Roman"/>
          <w:sz w:val="28"/>
          <w:szCs w:val="28"/>
        </w:rPr>
        <w:t xml:space="preserve">вания указанных зон;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устройство и содержание в исправном состоянии сооружений для очистки сточных вод до нормативных показателей качества воды;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содержание в исправном состоянии гидротехнических и других водохозяйственных сооружений и технических устройств;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превышает нормативы допустимого воздействия на водные объекты;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предотвращение захоронения в водных объектах ядерных материалов, радиоактивных веществ;</w:t>
      </w:r>
    </w:p>
    <w:p w:rsidR="009C3A95" w:rsidRDefault="009C3A95" w:rsidP="009C3A95">
      <w:pPr>
        <w:pStyle w:val="afc"/>
        <w:spacing w:after="0" w:line="100" w:lineRule="atLeast"/>
        <w:ind w:firstLine="714"/>
        <w:jc w:val="both"/>
        <w:rPr>
          <w:rFonts w:cs="Times New Roman"/>
          <w:color w:val="000000"/>
          <w:sz w:val="28"/>
          <w:szCs w:val="28"/>
        </w:rPr>
      </w:pPr>
      <w:bookmarkStart w:id="68" w:name="page423"/>
      <w:bookmarkEnd w:id="68"/>
      <w:r>
        <w:rPr>
          <w:rFonts w:cs="Times New Roman"/>
          <w:color w:val="000000"/>
          <w:sz w:val="28"/>
          <w:szCs w:val="28"/>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установление зон рекреации водных объектов, в том числе мест для купания, туризма, водного спорта, рыбной ловли и т.п.;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2.2.20. В целях охраны подземных вод от загрязнения запрещается: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использование сточных вод для орошения и удобрения земель с нарушением федерального законодательства;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отвод без очистки дренажных вод с полей и поверхностных сточных вод с территорий населенных мест в овраги и балки;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закачка отработанных вод в подземные горизонты подземное складирование твердых отходов;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размещение складов горюче-смазочных материалов, ядохимикатов и минеральных веществ, и других объектов, обуславливающих опасность химического загрязнения подземных вод;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на территории зон санитарной охраны.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2.2.21. Мероприятия по защите подземных вод от загрязнения разрабатываются в каждом конкретном случае и предусматривают: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устройство зон санитарной охраны источников водоснабжения, а также контроль за соблюдением установленного режима использования указанных зон;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устройство зон санитарной и горно-санитарной охраны вокруг источников минеральных вод, месторождения лечебных грязей; </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w:t>
      </w:r>
      <w:r>
        <w:rPr>
          <w:rFonts w:cs="Times New Roman"/>
          <w:sz w:val="28"/>
          <w:szCs w:val="28"/>
        </w:rPr>
        <w:t xml:space="preserve">ъекты;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обязательную герметизацию оголовков всех эксплуатируемых и резервных скважин;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9C3A95" w:rsidRDefault="009C3A95" w:rsidP="009C3A95">
      <w:pPr>
        <w:pStyle w:val="afc"/>
        <w:spacing w:after="0" w:line="100" w:lineRule="atLeast"/>
        <w:ind w:firstLine="714"/>
        <w:jc w:val="both"/>
        <w:rPr>
          <w:rFonts w:cs="Times New Roman"/>
          <w:color w:val="000000"/>
          <w:sz w:val="28"/>
          <w:szCs w:val="28"/>
        </w:rPr>
      </w:pPr>
      <w:bookmarkStart w:id="69" w:name="page425"/>
      <w:bookmarkEnd w:id="69"/>
      <w:r>
        <w:rPr>
          <w:rFonts w:cs="Times New Roman"/>
          <w:color w:val="000000"/>
          <w:sz w:val="28"/>
          <w:szCs w:val="28"/>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мониторинг состояния и режима эксплуатации водозаборов подземных вод, ограничение водозабора. </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2"/>
        <w:rPr>
          <w:rFonts w:ascii="Times New Roman" w:hAnsi="Times New Roman" w:cs="Times New Roman"/>
          <w:b/>
          <w:sz w:val="28"/>
          <w:szCs w:val="28"/>
        </w:rPr>
      </w:pPr>
      <w:bookmarkStart w:id="70" w:name="_Toc428345597"/>
      <w:bookmarkStart w:id="71" w:name="_Toc422048040"/>
      <w:r>
        <w:rPr>
          <w:rFonts w:ascii="Times New Roman" w:hAnsi="Times New Roman" w:cs="Times New Roman"/>
          <w:b/>
          <w:sz w:val="28"/>
          <w:szCs w:val="28"/>
        </w:rPr>
        <w:t>2.2.3.  Охрана почв</w:t>
      </w:r>
      <w:bookmarkEnd w:id="70"/>
      <w:bookmarkEnd w:id="71"/>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2.2.22.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2.2.23. В почвах сельского поселения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2.2.24. 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2.2.25. Выбор площадки для размещения объектов проводится с учетом: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физико-химических свойств почв, их механического состава, содержания органического вещества, кислотности и т.д.;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природно-климатических характеристик (роза ветров, количество осадков, температурный режим района);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ландшафтной, геологической и гидрологической характеристики почв;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их хозяйственного использования.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2.2.26. Не разрешается предоставление земельных участков без заключения органов Федеральной службы Роспотребнадзора.</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2.2.27.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2.2.28. Требования к почвам по химическим показателям представлены в таблице  2.4.</w:t>
      </w:r>
    </w:p>
    <w:p w:rsidR="009C3A95" w:rsidRDefault="009C3A95" w:rsidP="009C3A95">
      <w:pPr>
        <w:pStyle w:val="afc"/>
        <w:spacing w:after="0" w:line="100" w:lineRule="atLeast"/>
        <w:ind w:firstLine="714"/>
        <w:jc w:val="both"/>
        <w:rPr>
          <w:rFonts w:cs="Times New Roman"/>
          <w:sz w:val="28"/>
          <w:szCs w:val="28"/>
        </w:rPr>
      </w:pPr>
    </w:p>
    <w:p w:rsidR="009C3A95" w:rsidRDefault="009C3A95" w:rsidP="009C3A95">
      <w:pPr>
        <w:pStyle w:val="afc"/>
        <w:spacing w:after="0" w:line="100" w:lineRule="atLeast"/>
        <w:ind w:firstLine="714"/>
        <w:jc w:val="right"/>
        <w:rPr>
          <w:rFonts w:cs="Times New Roman"/>
          <w:color w:val="000000"/>
          <w:sz w:val="28"/>
          <w:szCs w:val="28"/>
        </w:rPr>
      </w:pPr>
      <w:r>
        <w:rPr>
          <w:rFonts w:cs="Times New Roman"/>
          <w:color w:val="000000"/>
          <w:sz w:val="28"/>
          <w:szCs w:val="28"/>
          <w:lang w:val="en-US"/>
        </w:rPr>
        <w:t xml:space="preserve">Таблица </w:t>
      </w:r>
      <w:r>
        <w:rPr>
          <w:rFonts w:cs="Times New Roman"/>
          <w:color w:val="000000"/>
          <w:sz w:val="28"/>
          <w:szCs w:val="28"/>
        </w:rPr>
        <w:t>2.4</w:t>
      </w:r>
    </w:p>
    <w:tbl>
      <w:tblPr>
        <w:tblW w:w="94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201"/>
        <w:gridCol w:w="1213"/>
        <w:gridCol w:w="1196"/>
        <w:gridCol w:w="1214"/>
        <w:gridCol w:w="1196"/>
        <w:gridCol w:w="1215"/>
        <w:gridCol w:w="1196"/>
        <w:gridCol w:w="1064"/>
      </w:tblGrid>
      <w:tr w:rsidR="009C3A95" w:rsidTr="009C3A95">
        <w:tc>
          <w:tcPr>
            <w:tcW w:w="1202" w:type="dxa"/>
            <w:vMerge w:val="restart"/>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Категории</w:t>
            </w:r>
          </w:p>
          <w:p w:rsidR="009C3A95" w:rsidRDefault="009C3A95">
            <w:pPr>
              <w:pStyle w:val="afff4"/>
              <w:rPr>
                <w:rFonts w:cs="Times New Roman"/>
              </w:rPr>
            </w:pPr>
            <w:r>
              <w:rPr>
                <w:rFonts w:cs="Times New Roman"/>
              </w:rPr>
              <w:t>Загрязнения</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Суммарный</w:t>
            </w:r>
          </w:p>
          <w:p w:rsidR="009C3A95" w:rsidRDefault="009C3A95">
            <w:pPr>
              <w:pStyle w:val="afff4"/>
              <w:rPr>
                <w:rFonts w:cs="Times New Roman"/>
              </w:rPr>
            </w:pPr>
            <w:r>
              <w:rPr>
                <w:rFonts w:cs="Times New Roman"/>
              </w:rPr>
              <w:t>показатель</w:t>
            </w:r>
          </w:p>
          <w:p w:rsidR="009C3A95" w:rsidRDefault="009C3A95">
            <w:pPr>
              <w:pStyle w:val="afff4"/>
              <w:rPr>
                <w:rFonts w:cs="Times New Roman"/>
              </w:rPr>
            </w:pPr>
            <w:r>
              <w:rPr>
                <w:rFonts w:cs="Times New Roman"/>
              </w:rPr>
              <w:t>загрязнения</w:t>
            </w:r>
          </w:p>
          <w:p w:rsidR="009C3A95" w:rsidRDefault="009C3A95">
            <w:pPr>
              <w:pStyle w:val="afff4"/>
              <w:rPr>
                <w:rFonts w:cs="Times New Roman"/>
              </w:rPr>
            </w:pPr>
            <w:r>
              <w:rPr>
                <w:rFonts w:cs="Times New Roman"/>
              </w:rPr>
              <w:t>(Zc)</w:t>
            </w:r>
          </w:p>
        </w:tc>
        <w:tc>
          <w:tcPr>
            <w:tcW w:w="7082" w:type="dxa"/>
            <w:gridSpan w:val="6"/>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Содержание в почве (мг/кг)</w:t>
            </w:r>
          </w:p>
        </w:tc>
      </w:tr>
      <w:tr w:rsidR="009C3A95" w:rsidTr="009C3A95">
        <w:tc>
          <w:tcPr>
            <w:tcW w:w="1202"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kern w:val="2"/>
                <w:sz w:val="24"/>
                <w:szCs w:val="24"/>
                <w:lang w:eastAsia="hi-IN" w:bidi="hi-IN"/>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kern w:val="2"/>
                <w:sz w:val="24"/>
                <w:szCs w:val="24"/>
                <w:lang w:eastAsia="hi-IN" w:bidi="hi-IN"/>
              </w:rPr>
            </w:pPr>
          </w:p>
        </w:tc>
        <w:tc>
          <w:tcPr>
            <w:tcW w:w="2411"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I класс опасности</w:t>
            </w:r>
          </w:p>
        </w:tc>
        <w:tc>
          <w:tcPr>
            <w:tcW w:w="2411"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lang w:val="en-US"/>
              </w:rPr>
              <w:t>I</w:t>
            </w:r>
            <w:r>
              <w:rPr>
                <w:rFonts w:cs="Times New Roman"/>
              </w:rPr>
              <w:t>I класс опасности</w:t>
            </w:r>
          </w:p>
        </w:tc>
        <w:tc>
          <w:tcPr>
            <w:tcW w:w="2260"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lang w:val="en-US"/>
              </w:rPr>
              <w:t>II</w:t>
            </w:r>
            <w:r>
              <w:rPr>
                <w:rFonts w:cs="Times New Roman"/>
              </w:rPr>
              <w:t>I класс опасности</w:t>
            </w:r>
          </w:p>
        </w:tc>
      </w:tr>
      <w:tr w:rsidR="009C3A95" w:rsidTr="009C3A95">
        <w:tc>
          <w:tcPr>
            <w:tcW w:w="1202"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kern w:val="2"/>
                <w:sz w:val="24"/>
                <w:szCs w:val="24"/>
                <w:lang w:eastAsia="hi-IN" w:bidi="hi-IN"/>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kern w:val="2"/>
                <w:sz w:val="24"/>
                <w:szCs w:val="24"/>
                <w:lang w:eastAsia="hi-IN" w:bidi="hi-IN"/>
              </w:rPr>
            </w:pPr>
          </w:p>
        </w:tc>
        <w:tc>
          <w:tcPr>
            <w:tcW w:w="2411"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Соединения</w:t>
            </w:r>
          </w:p>
        </w:tc>
        <w:tc>
          <w:tcPr>
            <w:tcW w:w="2411"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соединения</w:t>
            </w:r>
          </w:p>
        </w:tc>
        <w:tc>
          <w:tcPr>
            <w:tcW w:w="2260" w:type="dxa"/>
            <w:gridSpan w:val="2"/>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Соединения</w:t>
            </w:r>
          </w:p>
        </w:tc>
      </w:tr>
      <w:tr w:rsidR="009C3A95" w:rsidTr="009C3A95">
        <w:tc>
          <w:tcPr>
            <w:tcW w:w="1202"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kern w:val="2"/>
                <w:sz w:val="24"/>
                <w:szCs w:val="24"/>
                <w:lang w:eastAsia="hi-IN" w:bidi="hi-IN"/>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9C3A95" w:rsidRDefault="009C3A95">
            <w:pPr>
              <w:spacing w:after="0" w:line="240" w:lineRule="auto"/>
              <w:rPr>
                <w:rFonts w:ascii="Times New Roman" w:eastAsia="SimSun" w:hAnsi="Times New Roman"/>
                <w:kern w:val="2"/>
                <w:sz w:val="24"/>
                <w:szCs w:val="24"/>
                <w:lang w:eastAsia="hi-IN" w:bidi="hi-IN"/>
              </w:rPr>
            </w:pPr>
          </w:p>
        </w:tc>
        <w:tc>
          <w:tcPr>
            <w:tcW w:w="1197"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органические</w:t>
            </w:r>
          </w:p>
        </w:tc>
        <w:tc>
          <w:tcPr>
            <w:tcW w:w="121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неорганические</w:t>
            </w:r>
          </w:p>
        </w:tc>
        <w:tc>
          <w:tcPr>
            <w:tcW w:w="119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Органические</w:t>
            </w:r>
          </w:p>
        </w:tc>
        <w:tc>
          <w:tcPr>
            <w:tcW w:w="1215"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неорганические</w:t>
            </w:r>
          </w:p>
        </w:tc>
        <w:tc>
          <w:tcPr>
            <w:tcW w:w="119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Органические</w:t>
            </w:r>
          </w:p>
        </w:tc>
        <w:tc>
          <w:tcPr>
            <w:tcW w:w="106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неорганические</w:t>
            </w:r>
          </w:p>
        </w:tc>
      </w:tr>
      <w:tr w:rsidR="009C3A95" w:rsidTr="009C3A95">
        <w:tc>
          <w:tcPr>
            <w:tcW w:w="1202"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Чистая</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w:t>
            </w:r>
          </w:p>
        </w:tc>
        <w:tc>
          <w:tcPr>
            <w:tcW w:w="119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фона</w:t>
            </w:r>
          </w:p>
          <w:p w:rsidR="009C3A95" w:rsidRDefault="009C3A95">
            <w:pPr>
              <w:pStyle w:val="afff4"/>
              <w:rPr>
                <w:rFonts w:cs="Times New Roman"/>
              </w:rPr>
            </w:pPr>
            <w:r>
              <w:rPr>
                <w:rFonts w:cs="Times New Roman"/>
              </w:rPr>
              <w:t>до ПДК</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фона</w:t>
            </w:r>
          </w:p>
          <w:p w:rsidR="009C3A95" w:rsidRDefault="009C3A95">
            <w:pPr>
              <w:pStyle w:val="afff4"/>
              <w:rPr>
                <w:rFonts w:cs="Times New Roman"/>
              </w:rPr>
            </w:pPr>
            <w:r>
              <w:rPr>
                <w:rFonts w:cs="Times New Roman"/>
              </w:rPr>
              <w:t>до ПДК</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фона</w:t>
            </w:r>
          </w:p>
          <w:p w:rsidR="009C3A95" w:rsidRDefault="009C3A95">
            <w:pPr>
              <w:pStyle w:val="afff4"/>
              <w:rPr>
                <w:rFonts w:cs="Times New Roman"/>
              </w:rPr>
            </w:pPr>
            <w:r>
              <w:rPr>
                <w:rFonts w:cs="Times New Roman"/>
              </w:rPr>
              <w:t>до ПДК</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фона</w:t>
            </w:r>
          </w:p>
          <w:p w:rsidR="009C3A95" w:rsidRDefault="009C3A95">
            <w:pPr>
              <w:pStyle w:val="afff4"/>
              <w:rPr>
                <w:rFonts w:cs="Times New Roman"/>
              </w:rPr>
            </w:pPr>
            <w:r>
              <w:rPr>
                <w:rFonts w:cs="Times New Roman"/>
              </w:rPr>
              <w:t>до ПДК</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фона</w:t>
            </w:r>
          </w:p>
          <w:p w:rsidR="009C3A95" w:rsidRDefault="009C3A95">
            <w:pPr>
              <w:pStyle w:val="afff4"/>
              <w:rPr>
                <w:rFonts w:cs="Times New Roman"/>
              </w:rPr>
            </w:pPr>
            <w:r>
              <w:rPr>
                <w:rFonts w:cs="Times New Roman"/>
              </w:rPr>
              <w:t>до ПДК</w:t>
            </w:r>
          </w:p>
        </w:tc>
        <w:tc>
          <w:tcPr>
            <w:tcW w:w="106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фона</w:t>
            </w:r>
          </w:p>
          <w:p w:rsidR="009C3A95" w:rsidRDefault="009C3A95">
            <w:pPr>
              <w:pStyle w:val="afff4"/>
              <w:rPr>
                <w:rFonts w:cs="Times New Roman"/>
              </w:rPr>
            </w:pPr>
            <w:r>
              <w:rPr>
                <w:rFonts w:cs="Times New Roman"/>
              </w:rPr>
              <w:t>до ПДК</w:t>
            </w:r>
          </w:p>
        </w:tc>
      </w:tr>
      <w:tr w:rsidR="009C3A95" w:rsidTr="009C3A95">
        <w:tc>
          <w:tcPr>
            <w:tcW w:w="1202"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Допустимая</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&lt; 16</w:t>
            </w:r>
          </w:p>
        </w:tc>
        <w:tc>
          <w:tcPr>
            <w:tcW w:w="119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1 до 2</w:t>
            </w:r>
          </w:p>
          <w:p w:rsidR="009C3A95" w:rsidRDefault="009C3A95">
            <w:pPr>
              <w:pStyle w:val="afff4"/>
              <w:rPr>
                <w:rFonts w:cs="Times New Roman"/>
              </w:rPr>
            </w:pPr>
            <w:r>
              <w:rPr>
                <w:rFonts w:cs="Times New Roman"/>
              </w:rPr>
              <w:t>ПДК</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 xml:space="preserve">от </w:t>
            </w:r>
            <w:r>
              <w:rPr>
                <w:rFonts w:ascii="Times New Roman" w:hAnsi="Times New Roman"/>
                <w:sz w:val="24"/>
                <w:szCs w:val="24"/>
              </w:rPr>
              <w:t xml:space="preserve">2 </w:t>
            </w:r>
            <w:r>
              <w:rPr>
                <w:rFonts w:ascii="Times New Roman" w:eastAsia="TimesNewRoman" w:hAnsi="Times New Roman"/>
                <w:sz w:val="24"/>
                <w:szCs w:val="24"/>
              </w:rPr>
              <w:t>фоновых</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значений до</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ПДК</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1 до 2</w:t>
            </w:r>
          </w:p>
          <w:p w:rsidR="009C3A95" w:rsidRDefault="009C3A95">
            <w:pPr>
              <w:pStyle w:val="afff4"/>
              <w:rPr>
                <w:rFonts w:cs="Times New Roman"/>
              </w:rPr>
            </w:pPr>
            <w:r>
              <w:rPr>
                <w:rFonts w:cs="Times New Roman"/>
              </w:rPr>
              <w:t>ПДК</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 xml:space="preserve">от </w:t>
            </w:r>
            <w:r>
              <w:rPr>
                <w:rFonts w:ascii="Times New Roman" w:hAnsi="Times New Roman"/>
                <w:sz w:val="24"/>
                <w:szCs w:val="24"/>
              </w:rPr>
              <w:t xml:space="preserve">2 </w:t>
            </w:r>
            <w:r>
              <w:rPr>
                <w:rFonts w:ascii="Times New Roman" w:eastAsia="TimesNewRoman" w:hAnsi="Times New Roman"/>
                <w:sz w:val="24"/>
                <w:szCs w:val="24"/>
              </w:rPr>
              <w:t>фоновых</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значений до</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ПДК</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1 до 2</w:t>
            </w:r>
          </w:p>
          <w:p w:rsidR="009C3A95" w:rsidRDefault="009C3A95">
            <w:pPr>
              <w:pStyle w:val="afff4"/>
              <w:rPr>
                <w:rFonts w:cs="Times New Roman"/>
              </w:rPr>
            </w:pPr>
            <w:r>
              <w:rPr>
                <w:rFonts w:cs="Times New Roman"/>
              </w:rPr>
              <w:t>ПДК</w:t>
            </w:r>
          </w:p>
        </w:tc>
        <w:tc>
          <w:tcPr>
            <w:tcW w:w="1064"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 xml:space="preserve">от </w:t>
            </w:r>
            <w:r>
              <w:rPr>
                <w:rFonts w:ascii="Times New Roman" w:hAnsi="Times New Roman"/>
                <w:sz w:val="24"/>
                <w:szCs w:val="24"/>
              </w:rPr>
              <w:t xml:space="preserve">2 </w:t>
            </w:r>
            <w:r>
              <w:rPr>
                <w:rFonts w:ascii="Times New Roman" w:eastAsia="TimesNewRoman" w:hAnsi="Times New Roman"/>
                <w:sz w:val="24"/>
                <w:szCs w:val="24"/>
              </w:rPr>
              <w:t>фоновых</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значений до</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ПДК</w:t>
            </w:r>
          </w:p>
        </w:tc>
      </w:tr>
      <w:tr w:rsidR="009C3A95" w:rsidTr="009C3A95">
        <w:tc>
          <w:tcPr>
            <w:tcW w:w="120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Умеренно опасная</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16 – 32</w:t>
            </w:r>
          </w:p>
        </w:tc>
        <w:tc>
          <w:tcPr>
            <w:tcW w:w="1197"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c>
          <w:tcPr>
            <w:tcW w:w="1214"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c>
          <w:tcPr>
            <w:tcW w:w="1196"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c>
          <w:tcPr>
            <w:tcW w:w="1215"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1 до 2</w:t>
            </w:r>
          </w:p>
          <w:p w:rsidR="009C3A95" w:rsidRDefault="009C3A95">
            <w:pPr>
              <w:pStyle w:val="afff4"/>
              <w:rPr>
                <w:rFonts w:cs="Times New Roman"/>
              </w:rPr>
            </w:pPr>
            <w:r>
              <w:rPr>
                <w:rFonts w:cs="Times New Roman"/>
              </w:rPr>
              <w:t>ПДК</w:t>
            </w:r>
          </w:p>
        </w:tc>
        <w:tc>
          <w:tcPr>
            <w:tcW w:w="106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от ПДК</w:t>
            </w:r>
          </w:p>
          <w:p w:rsidR="009C3A95" w:rsidRDefault="009C3A95">
            <w:pPr>
              <w:pStyle w:val="afff4"/>
              <w:rPr>
                <w:rFonts w:cs="Times New Roman"/>
              </w:rPr>
            </w:pPr>
            <w:r>
              <w:rPr>
                <w:rFonts w:cs="Times New Roman"/>
              </w:rPr>
              <w:t>до Kmax</w:t>
            </w:r>
          </w:p>
        </w:tc>
      </w:tr>
      <w:tr w:rsidR="009C3A95" w:rsidTr="009C3A95">
        <w:tc>
          <w:tcPr>
            <w:tcW w:w="120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Опасная</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32 – 128</w:t>
            </w:r>
          </w:p>
        </w:tc>
        <w:tc>
          <w:tcPr>
            <w:tcW w:w="1197"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hAnsi="Times New Roman"/>
                <w:sz w:val="24"/>
                <w:szCs w:val="24"/>
              </w:rPr>
            </w:pPr>
            <w:r>
              <w:rPr>
                <w:rFonts w:ascii="Times New Roman" w:eastAsia="TimesNewRoman" w:hAnsi="Times New Roman"/>
                <w:sz w:val="24"/>
                <w:szCs w:val="24"/>
              </w:rPr>
              <w:t xml:space="preserve">от </w:t>
            </w:r>
            <w:r>
              <w:rPr>
                <w:rFonts w:ascii="Times New Roman" w:hAnsi="Times New Roman"/>
                <w:sz w:val="24"/>
                <w:szCs w:val="24"/>
              </w:rPr>
              <w:t xml:space="preserve">2 </w:t>
            </w:r>
            <w:r>
              <w:rPr>
                <w:rFonts w:ascii="Times New Roman" w:eastAsia="TimesNewRoman" w:hAnsi="Times New Roman"/>
                <w:sz w:val="24"/>
                <w:szCs w:val="24"/>
              </w:rPr>
              <w:t xml:space="preserve">до </w:t>
            </w:r>
            <w:r>
              <w:rPr>
                <w:rFonts w:ascii="Times New Roman" w:hAnsi="Times New Roman"/>
                <w:sz w:val="24"/>
                <w:szCs w:val="24"/>
              </w:rPr>
              <w:t>5</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ПДК</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от ПДК</w:t>
            </w:r>
          </w:p>
          <w:p w:rsidR="009C3A95" w:rsidRDefault="009C3A95">
            <w:pPr>
              <w:autoSpaceDE w:val="0"/>
              <w:rPr>
                <w:rFonts w:ascii="Times New Roman" w:hAnsi="Times New Roman"/>
                <w:sz w:val="24"/>
                <w:szCs w:val="24"/>
              </w:rPr>
            </w:pPr>
            <w:r>
              <w:rPr>
                <w:rFonts w:ascii="Times New Roman" w:eastAsia="TimesNewRoman" w:hAnsi="Times New Roman"/>
                <w:sz w:val="24"/>
                <w:szCs w:val="24"/>
              </w:rPr>
              <w:t xml:space="preserve">до </w:t>
            </w:r>
            <w:r>
              <w:rPr>
                <w:rFonts w:ascii="Times New Roman" w:hAnsi="Times New Roman"/>
                <w:sz w:val="24"/>
                <w:szCs w:val="24"/>
              </w:rPr>
              <w:t>Kmax</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hAnsi="Times New Roman"/>
                <w:sz w:val="24"/>
                <w:szCs w:val="24"/>
              </w:rPr>
            </w:pPr>
            <w:r>
              <w:rPr>
                <w:rFonts w:ascii="Times New Roman" w:eastAsia="TimesNewRoman" w:hAnsi="Times New Roman"/>
                <w:sz w:val="24"/>
                <w:szCs w:val="24"/>
              </w:rPr>
              <w:t xml:space="preserve">от </w:t>
            </w:r>
            <w:r>
              <w:rPr>
                <w:rFonts w:ascii="Times New Roman" w:hAnsi="Times New Roman"/>
                <w:sz w:val="24"/>
                <w:szCs w:val="24"/>
              </w:rPr>
              <w:t xml:space="preserve">2 </w:t>
            </w:r>
            <w:r>
              <w:rPr>
                <w:rFonts w:ascii="Times New Roman" w:eastAsia="TimesNewRoman" w:hAnsi="Times New Roman"/>
                <w:sz w:val="24"/>
                <w:szCs w:val="24"/>
              </w:rPr>
              <w:t xml:space="preserve">до </w:t>
            </w:r>
            <w:r>
              <w:rPr>
                <w:rFonts w:ascii="Times New Roman" w:hAnsi="Times New Roman"/>
                <w:sz w:val="24"/>
                <w:szCs w:val="24"/>
              </w:rPr>
              <w:t>5</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ПДК</w:t>
            </w: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от ПДК</w:t>
            </w:r>
          </w:p>
          <w:p w:rsidR="009C3A95" w:rsidRDefault="009C3A95">
            <w:pPr>
              <w:autoSpaceDE w:val="0"/>
              <w:rPr>
                <w:rFonts w:ascii="Times New Roman" w:hAnsi="Times New Roman"/>
                <w:sz w:val="24"/>
                <w:szCs w:val="24"/>
              </w:rPr>
            </w:pPr>
            <w:r>
              <w:rPr>
                <w:rFonts w:ascii="Times New Roman" w:eastAsia="TimesNewRoman" w:hAnsi="Times New Roman"/>
                <w:sz w:val="24"/>
                <w:szCs w:val="24"/>
              </w:rPr>
              <w:t xml:space="preserve">до </w:t>
            </w:r>
            <w:r>
              <w:rPr>
                <w:rFonts w:ascii="Times New Roman" w:hAnsi="Times New Roman"/>
                <w:sz w:val="24"/>
                <w:szCs w:val="24"/>
              </w:rPr>
              <w:t>Kmax</w:t>
            </w:r>
          </w:p>
        </w:tc>
        <w:tc>
          <w:tcPr>
            <w:tcW w:w="1196"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&gt; 5 </w:t>
            </w:r>
            <w:r>
              <w:rPr>
                <w:rFonts w:eastAsia="TimesNewRoman" w:cs="Times New Roman"/>
              </w:rPr>
              <w:t>ПДК</w:t>
            </w:r>
          </w:p>
        </w:tc>
        <w:tc>
          <w:tcPr>
            <w:tcW w:w="1064"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r>
              <w:rPr>
                <w:rFonts w:cs="Times New Roman"/>
              </w:rPr>
              <w:t>&gt;Kmax</w:t>
            </w:r>
          </w:p>
          <w:p w:rsidR="009C3A95" w:rsidRDefault="009C3A95">
            <w:pPr>
              <w:pStyle w:val="afff4"/>
              <w:rPr>
                <w:rFonts w:cs="Times New Roman"/>
              </w:rPr>
            </w:pPr>
          </w:p>
        </w:tc>
      </w:tr>
      <w:tr w:rsidR="009C3A95" w:rsidTr="009C3A95">
        <w:tc>
          <w:tcPr>
            <w:tcW w:w="1202"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Чрезвычайно</w:t>
            </w:r>
          </w:p>
          <w:p w:rsidR="009C3A95" w:rsidRDefault="009C3A95">
            <w:pPr>
              <w:pStyle w:val="afff4"/>
              <w:rPr>
                <w:rFonts w:cs="Times New Roman"/>
              </w:rPr>
            </w:pPr>
            <w:r>
              <w:rPr>
                <w:rFonts w:cs="Times New Roman"/>
              </w:rPr>
              <w:t>Опасная</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&gt; 128</w:t>
            </w:r>
          </w:p>
        </w:tc>
        <w:tc>
          <w:tcPr>
            <w:tcW w:w="1197"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&gt; 5 </w:t>
            </w:r>
            <w:r>
              <w:rPr>
                <w:rFonts w:eastAsia="TimesNewRoman" w:cs="Times New Roman"/>
              </w:rPr>
              <w:t>ПДК</w:t>
            </w:r>
          </w:p>
        </w:tc>
        <w:tc>
          <w:tcPr>
            <w:tcW w:w="121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&gt;Kmax</w:t>
            </w:r>
          </w:p>
        </w:tc>
        <w:tc>
          <w:tcPr>
            <w:tcW w:w="1196"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c>
          <w:tcPr>
            <w:tcW w:w="1215"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&gt;Kmax</w:t>
            </w:r>
          </w:p>
        </w:tc>
        <w:tc>
          <w:tcPr>
            <w:tcW w:w="1196"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c>
          <w:tcPr>
            <w:tcW w:w="1064" w:type="dxa"/>
            <w:tcBorders>
              <w:top w:val="single" w:sz="4" w:space="0" w:color="auto"/>
              <w:left w:val="single" w:sz="4" w:space="0" w:color="auto"/>
              <w:bottom w:val="single" w:sz="4" w:space="0" w:color="auto"/>
              <w:right w:val="single" w:sz="4" w:space="0" w:color="auto"/>
            </w:tcBorders>
          </w:tcPr>
          <w:p w:rsidR="009C3A95" w:rsidRDefault="009C3A95">
            <w:pPr>
              <w:pStyle w:val="afff4"/>
              <w:snapToGrid w:val="0"/>
              <w:rPr>
                <w:rFonts w:cs="Times New Roman"/>
              </w:rPr>
            </w:pPr>
          </w:p>
        </w:tc>
      </w:tr>
    </w:tbl>
    <w:p w:rsidR="009C3A95" w:rsidRDefault="009C3A95" w:rsidP="009C3A95">
      <w:pPr>
        <w:pStyle w:val="affd"/>
        <w:jc w:val="both"/>
        <w:rPr>
          <w:rFonts w:ascii="Times New Roman" w:hAnsi="Times New Roman" w:cs="Times New Roman"/>
        </w:rPr>
      </w:pP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Kmax - максимальное значение допустимого уровня содержания элемента по одному из четырех показателей вредности;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Zc - расчет проводится в соответствии с методическими указаниями по гигиенической оценке качества почвы населенных мест.</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2.2.29. Химические загрязняющие вещества разделяются на следующие классы опасности: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I - мышьяк, кадмий, ртуть, свинец, цинк, фтор, 3,4-бензапирен;</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II - бор, кобальт, никель, молибден, медь, сурьма, хром;</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III - барий, ванадий, вольфрам, марганец, стронций, ацетофенон.</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Требования к почвам по эпидемиологическим показателям представлены в таблице 2.5.</w:t>
      </w:r>
    </w:p>
    <w:p w:rsidR="009C3A95" w:rsidRDefault="009C3A95" w:rsidP="009C3A95">
      <w:pPr>
        <w:tabs>
          <w:tab w:val="left" w:pos="3460"/>
        </w:tabs>
        <w:overflowPunct w:val="0"/>
        <w:autoSpaceDE w:val="0"/>
        <w:ind w:firstLine="732"/>
        <w:jc w:val="right"/>
        <w:rPr>
          <w:rFonts w:ascii="Times New Roman" w:hAnsi="Times New Roman"/>
          <w:sz w:val="28"/>
          <w:szCs w:val="28"/>
        </w:rPr>
      </w:pPr>
      <w:r>
        <w:rPr>
          <w:rFonts w:ascii="Times New Roman" w:hAnsi="Times New Roman"/>
          <w:sz w:val="28"/>
          <w:szCs w:val="28"/>
        </w:rPr>
        <w:t>Таблица 2.5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464"/>
        <w:gridCol w:w="1606"/>
        <w:gridCol w:w="1607"/>
        <w:gridCol w:w="1606"/>
        <w:gridCol w:w="1606"/>
        <w:gridCol w:w="1613"/>
      </w:tblGrid>
      <w:tr w:rsidR="009C3A95" w:rsidTr="009C3A95">
        <w:tc>
          <w:tcPr>
            <w:tcW w:w="146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Категория загрязнения</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Почв</w:t>
            </w:r>
          </w:p>
        </w:tc>
        <w:tc>
          <w:tcPr>
            <w:tcW w:w="160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Индекс</w:t>
            </w:r>
          </w:p>
          <w:p w:rsidR="009C3A95" w:rsidRDefault="009C3A95">
            <w:pPr>
              <w:pStyle w:val="afff4"/>
              <w:rPr>
                <w:rFonts w:cs="Times New Roman"/>
              </w:rPr>
            </w:pPr>
            <w:r>
              <w:rPr>
                <w:rFonts w:cs="Times New Roman"/>
              </w:rPr>
              <w:t>БГКП</w:t>
            </w:r>
          </w:p>
        </w:tc>
        <w:tc>
          <w:tcPr>
            <w:tcW w:w="1607"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Индекс</w:t>
            </w:r>
          </w:p>
          <w:p w:rsidR="009C3A95" w:rsidRDefault="009C3A95">
            <w:pPr>
              <w:pStyle w:val="afff4"/>
              <w:rPr>
                <w:rFonts w:cs="Times New Roman"/>
              </w:rPr>
            </w:pPr>
            <w:r>
              <w:rPr>
                <w:rFonts w:cs="Times New Roman"/>
              </w:rPr>
              <w:t>энтерококков</w:t>
            </w:r>
          </w:p>
        </w:tc>
        <w:tc>
          <w:tcPr>
            <w:tcW w:w="160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Патогенные</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бактерии</w:t>
            </w:r>
            <w:r>
              <w:rPr>
                <w:rFonts w:ascii="Times New Roman" w:hAnsi="Times New Roman"/>
                <w:sz w:val="24"/>
                <w:szCs w:val="24"/>
              </w:rPr>
              <w:t xml:space="preserve">, </w:t>
            </w:r>
            <w:r>
              <w:rPr>
                <w:rFonts w:ascii="Times New Roman" w:eastAsia="TimesNewRoman" w:hAnsi="Times New Roman"/>
                <w:sz w:val="24"/>
                <w:szCs w:val="24"/>
              </w:rPr>
              <w:t>в том</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числе сальмонеллы</w:t>
            </w:r>
          </w:p>
        </w:tc>
        <w:tc>
          <w:tcPr>
            <w:tcW w:w="1606"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Яйца</w:t>
            </w:r>
          </w:p>
          <w:p w:rsidR="009C3A95" w:rsidRDefault="009C3A95">
            <w:pPr>
              <w:pStyle w:val="afff4"/>
              <w:rPr>
                <w:rFonts w:cs="Times New Roman"/>
              </w:rPr>
            </w:pPr>
            <w:r>
              <w:rPr>
                <w:rFonts w:cs="Times New Roman"/>
              </w:rPr>
              <w:t>гельминтов,</w:t>
            </w:r>
          </w:p>
          <w:p w:rsidR="009C3A95" w:rsidRDefault="009C3A95">
            <w:pPr>
              <w:pStyle w:val="afff4"/>
              <w:rPr>
                <w:rFonts w:cs="Times New Roman"/>
              </w:rPr>
            </w:pPr>
            <w:r>
              <w:rPr>
                <w:rFonts w:cs="Times New Roman"/>
              </w:rPr>
              <w:t>экз./кг</w:t>
            </w:r>
          </w:p>
        </w:tc>
        <w:tc>
          <w:tcPr>
            <w:tcW w:w="1613"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pStyle w:val="afff4"/>
              <w:snapToGrid w:val="0"/>
              <w:rPr>
                <w:rFonts w:cs="Times New Roman"/>
              </w:rPr>
            </w:pPr>
            <w:r>
              <w:rPr>
                <w:rFonts w:cs="Times New Roman"/>
              </w:rPr>
              <w:t>Личинки-Л и куколки-К мух, экз.</w:t>
            </w:r>
          </w:p>
          <w:p w:rsidR="009C3A95" w:rsidRDefault="009C3A95">
            <w:pPr>
              <w:pStyle w:val="afff4"/>
              <w:rPr>
                <w:rFonts w:cs="Times New Roman"/>
              </w:rPr>
            </w:pPr>
            <w:r>
              <w:rPr>
                <w:rFonts w:cs="Times New Roman"/>
              </w:rPr>
              <w:t>в почве с площадью 20 x 20 см</w:t>
            </w:r>
          </w:p>
        </w:tc>
      </w:tr>
      <w:tr w:rsidR="009C3A95" w:rsidTr="009C3A95">
        <w:tc>
          <w:tcPr>
            <w:tcW w:w="146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Чистая</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 – 10</w:t>
            </w:r>
          </w:p>
        </w:tc>
        <w:tc>
          <w:tcPr>
            <w:tcW w:w="160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 – 10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w:t>
            </w:r>
          </w:p>
        </w:tc>
        <w:tc>
          <w:tcPr>
            <w:tcW w:w="1613"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w:t>
            </w:r>
          </w:p>
        </w:tc>
      </w:tr>
      <w:tr w:rsidR="009C3A95" w:rsidTr="009C3A95">
        <w:tc>
          <w:tcPr>
            <w:tcW w:w="146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Умеренно опасная</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10 - 100</w:t>
            </w:r>
          </w:p>
        </w:tc>
        <w:tc>
          <w:tcPr>
            <w:tcW w:w="160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 – 100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До 10</w:t>
            </w:r>
          </w:p>
        </w:tc>
        <w:tc>
          <w:tcPr>
            <w:tcW w:w="1613"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Л до 10, К — отс.</w:t>
            </w:r>
          </w:p>
        </w:tc>
      </w:tr>
      <w:tr w:rsidR="009C3A95" w:rsidTr="009C3A95">
        <w:tc>
          <w:tcPr>
            <w:tcW w:w="146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Опасная</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100 - 1000</w:t>
            </w:r>
          </w:p>
        </w:tc>
        <w:tc>
          <w:tcPr>
            <w:tcW w:w="160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100 - 1000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До 100</w:t>
            </w:r>
          </w:p>
        </w:tc>
        <w:tc>
          <w:tcPr>
            <w:tcW w:w="1613"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Л до 100, К до 10</w:t>
            </w:r>
          </w:p>
        </w:tc>
      </w:tr>
      <w:tr w:rsidR="009C3A95" w:rsidTr="009C3A95">
        <w:tc>
          <w:tcPr>
            <w:tcW w:w="1464"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Чрезвычайно опасная</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hAnsi="Times New Roman"/>
                <w:sz w:val="24"/>
                <w:szCs w:val="24"/>
              </w:rPr>
              <w:t xml:space="preserve">1000 </w:t>
            </w:r>
            <w:r>
              <w:rPr>
                <w:rFonts w:ascii="Times New Roman" w:eastAsia="TimesNewRoman" w:hAnsi="Times New Roman"/>
                <w:sz w:val="24"/>
                <w:szCs w:val="24"/>
              </w:rPr>
              <w:t>и</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Выше</w:t>
            </w:r>
          </w:p>
        </w:tc>
        <w:tc>
          <w:tcPr>
            <w:tcW w:w="1607"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hAnsi="Times New Roman"/>
                <w:sz w:val="24"/>
                <w:szCs w:val="24"/>
              </w:rPr>
              <w:t xml:space="preserve">1000 </w:t>
            </w:r>
            <w:r>
              <w:rPr>
                <w:rFonts w:ascii="Times New Roman" w:eastAsia="TimesNewRoman" w:hAnsi="Times New Roman"/>
                <w:sz w:val="24"/>
                <w:szCs w:val="24"/>
              </w:rPr>
              <w:t>и</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Выше</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&gt; 100</w:t>
            </w:r>
          </w:p>
        </w:tc>
        <w:tc>
          <w:tcPr>
            <w:tcW w:w="1613"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NewRoman" w:cs="Times New Roman"/>
              </w:rPr>
              <w:t xml:space="preserve">Л </w:t>
            </w:r>
            <w:r>
              <w:rPr>
                <w:rFonts w:eastAsia="Times New Roman" w:cs="Times New Roman"/>
              </w:rPr>
              <w:t xml:space="preserve">&gt; 100, </w:t>
            </w:r>
            <w:r>
              <w:rPr>
                <w:rFonts w:eastAsia="TimesNewRoman" w:cs="Times New Roman"/>
              </w:rPr>
              <w:t xml:space="preserve">К </w:t>
            </w:r>
            <w:r>
              <w:rPr>
                <w:rFonts w:eastAsia="Times New Roman" w:cs="Times New Roman"/>
              </w:rPr>
              <w:t>&gt; 10</w:t>
            </w:r>
          </w:p>
        </w:tc>
      </w:tr>
    </w:tbl>
    <w:p w:rsidR="009C3A95" w:rsidRDefault="009C3A95" w:rsidP="009C3A95">
      <w:pPr>
        <w:pStyle w:val="afc"/>
        <w:tabs>
          <w:tab w:val="left" w:pos="3460"/>
        </w:tabs>
        <w:overflowPunct w:val="0"/>
        <w:autoSpaceDE w:val="0"/>
        <w:spacing w:after="0"/>
        <w:jc w:val="both"/>
        <w:rPr>
          <w:rFonts w:cs="Times New Roman"/>
          <w:color w:val="000000"/>
          <w:sz w:val="28"/>
          <w:szCs w:val="28"/>
        </w:rPr>
      </w:pPr>
      <w:r>
        <w:rPr>
          <w:rFonts w:ascii="Calibri" w:eastAsia="Calibri" w:hAnsi="Calibri" w:cs="Times New Roman"/>
          <w:kern w:val="0"/>
          <w:sz w:val="28"/>
          <w:szCs w:val="28"/>
          <w:lang w:eastAsia="en-US" w:bidi="ar-SA"/>
        </w:rPr>
        <w:t xml:space="preserve">          2.2.30. </w:t>
      </w:r>
      <w:r>
        <w:rPr>
          <w:rFonts w:cs="Times New Roman"/>
          <w:color w:val="000000"/>
          <w:sz w:val="28"/>
          <w:szCs w:val="28"/>
        </w:rPr>
        <w:t>В почвах на территориях жилой застройки не допускается:</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 по санитарно-бактериологическим показателям - наличие возбудителей каких-либо кишечных инфекций, патогенных бактерий, энтеровирусов. Индекс санитарно-показательных организмов должен быть не выше 10 клеток/г почвы; </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 по санитарно-паразитологическим показателям - наличие возбудителей кишечных паразитарных заболеваний (геогельминтозы, лямблиоз, амебиаз и др.), яиц геогельминтов, цист (ооциты), кишечных, патогенных, простейших; </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 по санитарно-энтомологическим показателям - наличие преимагинальных форм синантропных мух; </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 по санитарно-химическим показателям - санитарное число должно быть не ниже 0,98 (относительные единицы). </w:t>
      </w:r>
    </w:p>
    <w:p w:rsidR="009C3A95" w:rsidRDefault="009C3A95" w:rsidP="009C3A95">
      <w:pPr>
        <w:pStyle w:val="afc"/>
        <w:spacing w:after="0"/>
        <w:ind w:firstLine="714"/>
        <w:jc w:val="both"/>
        <w:rPr>
          <w:rFonts w:cs="Times New Roman"/>
          <w:color w:val="000000"/>
          <w:sz w:val="28"/>
          <w:szCs w:val="28"/>
        </w:rPr>
      </w:pPr>
      <w:r>
        <w:rPr>
          <w:rFonts w:cs="Times New Roman"/>
          <w:color w:val="000000"/>
          <w:sz w:val="28"/>
          <w:szCs w:val="28"/>
        </w:rPr>
        <w:t xml:space="preserve">Почвы, отвечающие предъявленным требованиям, следует относить к категории «чистая». </w:t>
      </w:r>
    </w:p>
    <w:p w:rsidR="009C3A95" w:rsidRDefault="009C3A95" w:rsidP="009C3A95">
      <w:pPr>
        <w:pStyle w:val="afc"/>
        <w:spacing w:after="0"/>
        <w:ind w:firstLine="714"/>
        <w:jc w:val="both"/>
        <w:rPr>
          <w:rFonts w:cs="Times New Roman"/>
          <w:sz w:val="28"/>
          <w:szCs w:val="28"/>
        </w:rPr>
      </w:pPr>
      <w:r>
        <w:rPr>
          <w:rFonts w:cs="Times New Roman"/>
          <w:color w:val="000000"/>
          <w:sz w:val="28"/>
          <w:szCs w:val="28"/>
        </w:rPr>
        <w:t xml:space="preserve">2.2.31. Рекомендации по использованию почв обуславливаются степенью их химического, бактериологического, паразитологического и энтомологического загрязнения в таблице 2.6. </w:t>
      </w:r>
    </w:p>
    <w:p w:rsidR="009C3A95" w:rsidRDefault="009C3A95" w:rsidP="009C3A95">
      <w:pPr>
        <w:pStyle w:val="afc"/>
        <w:spacing w:after="0"/>
        <w:ind w:firstLine="714"/>
        <w:jc w:val="right"/>
        <w:rPr>
          <w:rFonts w:cs="Times New Roman"/>
          <w:color w:val="000000"/>
          <w:sz w:val="28"/>
          <w:szCs w:val="28"/>
        </w:rPr>
      </w:pPr>
      <w:r>
        <w:rPr>
          <w:rFonts w:cs="Times New Roman"/>
          <w:color w:val="000000"/>
          <w:sz w:val="28"/>
          <w:szCs w:val="28"/>
          <w:lang w:val="en-US"/>
        </w:rPr>
        <w:t xml:space="preserve">Таблица </w:t>
      </w:r>
      <w:r>
        <w:rPr>
          <w:rFonts w:cs="Times New Roman"/>
          <w:color w:val="000000"/>
          <w:sz w:val="28"/>
          <w:szCs w:val="28"/>
        </w:rPr>
        <w:t>2.6</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244"/>
        <w:gridCol w:w="7400"/>
      </w:tblGrid>
      <w:tr w:rsidR="009C3A95" w:rsidTr="009C3A95">
        <w:trPr>
          <w:jc w:val="center"/>
        </w:trPr>
        <w:tc>
          <w:tcPr>
            <w:tcW w:w="2244"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snapToGrid w:val="0"/>
              <w:rPr>
                <w:rFonts w:ascii="Times New Roman" w:hAnsi="Times New Roman"/>
                <w:b/>
                <w:sz w:val="24"/>
                <w:szCs w:val="24"/>
              </w:rPr>
            </w:pPr>
            <w:r>
              <w:rPr>
                <w:rFonts w:ascii="Times New Roman" w:hAnsi="Times New Roman"/>
                <w:b/>
                <w:sz w:val="24"/>
                <w:szCs w:val="24"/>
              </w:rPr>
              <w:t>Категории</w:t>
            </w:r>
          </w:p>
          <w:p w:rsidR="009C3A95" w:rsidRDefault="009C3A95">
            <w:pPr>
              <w:rPr>
                <w:rFonts w:ascii="Times New Roman" w:hAnsi="Times New Roman"/>
                <w:b/>
                <w:sz w:val="24"/>
                <w:szCs w:val="24"/>
              </w:rPr>
            </w:pPr>
            <w:r>
              <w:rPr>
                <w:rFonts w:ascii="Times New Roman" w:hAnsi="Times New Roman"/>
                <w:b/>
                <w:sz w:val="24"/>
                <w:szCs w:val="24"/>
              </w:rPr>
              <w:t>загрязнения почв</w:t>
            </w:r>
          </w:p>
        </w:tc>
        <w:tc>
          <w:tcPr>
            <w:tcW w:w="7400" w:type="dxa"/>
            <w:tcBorders>
              <w:top w:val="single" w:sz="4" w:space="0" w:color="auto"/>
              <w:left w:val="single" w:sz="4" w:space="0" w:color="auto"/>
              <w:bottom w:val="single" w:sz="4" w:space="0" w:color="auto"/>
              <w:right w:val="single" w:sz="4" w:space="0" w:color="auto"/>
            </w:tcBorders>
            <w:shd w:val="clear" w:color="auto" w:fill="EEECE1"/>
            <w:hideMark/>
          </w:tcPr>
          <w:p w:rsidR="009C3A95" w:rsidRDefault="009C3A95">
            <w:pPr>
              <w:snapToGrid w:val="0"/>
              <w:rPr>
                <w:rFonts w:ascii="Times New Roman" w:hAnsi="Times New Roman"/>
                <w:b/>
                <w:sz w:val="24"/>
                <w:szCs w:val="24"/>
              </w:rPr>
            </w:pPr>
            <w:r>
              <w:rPr>
                <w:rFonts w:ascii="Times New Roman" w:hAnsi="Times New Roman"/>
                <w:b/>
                <w:sz w:val="24"/>
                <w:szCs w:val="24"/>
              </w:rPr>
              <w:t>Рекомендации по использованию почв</w:t>
            </w:r>
          </w:p>
          <w:p w:rsidR="009C3A95" w:rsidRDefault="009C3A95">
            <w:pPr>
              <w:rPr>
                <w:rFonts w:ascii="Times New Roman" w:hAnsi="Times New Roman"/>
                <w:b/>
                <w:sz w:val="24"/>
                <w:szCs w:val="24"/>
              </w:rPr>
            </w:pPr>
            <w:r>
              <w:rPr>
                <w:rFonts w:ascii="Times New Roman" w:hAnsi="Times New Roman"/>
                <w:b/>
                <w:sz w:val="24"/>
                <w:szCs w:val="24"/>
              </w:rPr>
              <w:t> </w:t>
            </w:r>
          </w:p>
        </w:tc>
      </w:tr>
      <w:tr w:rsidR="009C3A95" w:rsidTr="009C3A95">
        <w:trPr>
          <w:jc w:val="center"/>
        </w:trPr>
        <w:tc>
          <w:tcPr>
            <w:tcW w:w="2244"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Чистая</w:t>
            </w:r>
          </w:p>
        </w:tc>
        <w:tc>
          <w:tcPr>
            <w:tcW w:w="7400"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Использование без ограничений</w:t>
            </w:r>
          </w:p>
        </w:tc>
      </w:tr>
      <w:tr w:rsidR="009C3A95" w:rsidTr="009C3A95">
        <w:trPr>
          <w:jc w:val="center"/>
        </w:trPr>
        <w:tc>
          <w:tcPr>
            <w:tcW w:w="2244"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Допустимая</w:t>
            </w:r>
          </w:p>
        </w:tc>
        <w:tc>
          <w:tcPr>
            <w:tcW w:w="7400"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Использование без ограничений, исключая объекты повышенного риска</w:t>
            </w:r>
          </w:p>
        </w:tc>
      </w:tr>
      <w:tr w:rsidR="009C3A95" w:rsidTr="009C3A95">
        <w:trPr>
          <w:jc w:val="center"/>
        </w:trPr>
        <w:tc>
          <w:tcPr>
            <w:tcW w:w="2244"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Умеренно опасная</w:t>
            </w:r>
          </w:p>
        </w:tc>
        <w:tc>
          <w:tcPr>
            <w:tcW w:w="7400"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9C3A95" w:rsidTr="009C3A95">
        <w:trPr>
          <w:jc w:val="center"/>
        </w:trPr>
        <w:tc>
          <w:tcPr>
            <w:tcW w:w="2244"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Опасная</w:t>
            </w:r>
          </w:p>
        </w:tc>
        <w:tc>
          <w:tcPr>
            <w:tcW w:w="7400"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w:t>
            </w:r>
          </w:p>
        </w:tc>
      </w:tr>
      <w:tr w:rsidR="009C3A95" w:rsidTr="009C3A95">
        <w:trPr>
          <w:jc w:val="center"/>
        </w:trPr>
        <w:tc>
          <w:tcPr>
            <w:tcW w:w="2244"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Чрезвычайно</w:t>
            </w:r>
          </w:p>
          <w:p w:rsidR="009C3A95" w:rsidRDefault="009C3A95">
            <w:pPr>
              <w:rPr>
                <w:rFonts w:ascii="Times New Roman" w:hAnsi="Times New Roman"/>
                <w:sz w:val="24"/>
                <w:szCs w:val="24"/>
              </w:rPr>
            </w:pPr>
            <w:r>
              <w:rPr>
                <w:rFonts w:ascii="Times New Roman" w:hAnsi="Times New Roman"/>
                <w:sz w:val="24"/>
                <w:szCs w:val="24"/>
              </w:rPr>
              <w:t>Опасная</w:t>
            </w:r>
          </w:p>
        </w:tc>
        <w:tc>
          <w:tcPr>
            <w:tcW w:w="7400" w:type="dxa"/>
            <w:tcBorders>
              <w:top w:val="single" w:sz="4" w:space="0" w:color="auto"/>
              <w:left w:val="single" w:sz="4" w:space="0" w:color="auto"/>
              <w:bottom w:val="single" w:sz="4" w:space="0" w:color="auto"/>
              <w:right w:val="single" w:sz="4" w:space="0" w:color="auto"/>
            </w:tcBorders>
            <w:hideMark/>
          </w:tcPr>
          <w:p w:rsidR="009C3A95" w:rsidRDefault="009C3A95">
            <w:pPr>
              <w:snapToGrid w:val="0"/>
              <w:rPr>
                <w:rFonts w:ascii="Times New Roman" w:hAnsi="Times New Roman"/>
                <w:sz w:val="24"/>
                <w:szCs w:val="24"/>
              </w:rPr>
            </w:pPr>
            <w:r>
              <w:rPr>
                <w:rFonts w:ascii="Times New Roman" w:hAnsi="Times New Roman"/>
                <w:sz w:val="24"/>
                <w:szCs w:val="24"/>
              </w:rPr>
              <w:t>Вывоз и утилизация на специализированных полигонах. 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w:t>
            </w:r>
          </w:p>
        </w:tc>
      </w:tr>
    </w:tbl>
    <w:p w:rsidR="009C3A95" w:rsidRDefault="009C3A95" w:rsidP="009C3A95">
      <w:pPr>
        <w:pStyle w:val="afc"/>
        <w:spacing w:after="0"/>
        <w:rPr>
          <w:rFonts w:cs="Times New Roman"/>
        </w:rPr>
      </w:pP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2.2.32. Почвы, где годовая эффективная доза радиации не превышает 1 куб. м. считаются не загрязненными по радиоактивному фактору.</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При обнаружении локальных источников радиоактивного загрязнения с уровнем радиационного воздействия на население:</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2.2.33.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2.2.34. Мероприятия по защите почв разрабатываются в каждом конкретном случае, учитывающем категорию их загрязнения, и должны предусматривать: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рекультивацию и мелиорацию почв, восстановление плодородия; - введение специальных режимов использования; - изменение целевого назначения; - защиту от загрязнения шахтными водами.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Роспотребнадзора.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2.2.35.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Порядок консервации земель устанавливается в соответствии с федеральным законодательством. </w:t>
      </w:r>
    </w:p>
    <w:p w:rsidR="009C3A95" w:rsidRDefault="009C3A95" w:rsidP="009C3A95">
      <w:pPr>
        <w:pStyle w:val="afc"/>
        <w:spacing w:after="0" w:line="100" w:lineRule="atLeast"/>
        <w:ind w:firstLine="732"/>
        <w:jc w:val="both"/>
        <w:rPr>
          <w:rFonts w:cs="Times New Roman"/>
          <w:color w:val="000000"/>
          <w:sz w:val="28"/>
          <w:szCs w:val="28"/>
        </w:rPr>
      </w:pPr>
      <w:r>
        <w:rPr>
          <w:rFonts w:cs="Times New Roman"/>
          <w:color w:val="000000"/>
          <w:sz w:val="28"/>
          <w:szCs w:val="28"/>
        </w:rPr>
        <w:t xml:space="preserve">2.2.36.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1"/>
        <w:rPr>
          <w:rFonts w:ascii="Times New Roman" w:hAnsi="Times New Roman" w:cs="Times New Roman"/>
          <w:b/>
          <w:sz w:val="28"/>
          <w:szCs w:val="28"/>
        </w:rPr>
      </w:pPr>
      <w:bookmarkStart w:id="72" w:name="_Toc428345598"/>
      <w:bookmarkStart w:id="73" w:name="_Toc422048041"/>
      <w:r>
        <w:rPr>
          <w:rFonts w:ascii="Times New Roman" w:hAnsi="Times New Roman" w:cs="Times New Roman"/>
          <w:b/>
          <w:sz w:val="28"/>
          <w:szCs w:val="28"/>
        </w:rPr>
        <w:t>2.3. Защита от шума, вибрации, электрических и магнитных полей, облучений и излучений</w:t>
      </w:r>
      <w:bookmarkEnd w:id="72"/>
      <w:bookmarkEnd w:id="73"/>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2"/>
        <w:rPr>
          <w:rFonts w:ascii="Times New Roman" w:hAnsi="Times New Roman" w:cs="Times New Roman"/>
          <w:b/>
          <w:sz w:val="28"/>
          <w:szCs w:val="28"/>
        </w:rPr>
      </w:pPr>
      <w:bookmarkStart w:id="74" w:name="_Toc428345599"/>
      <w:bookmarkStart w:id="75" w:name="_Toc422048042"/>
      <w:r>
        <w:rPr>
          <w:rFonts w:ascii="Times New Roman" w:hAnsi="Times New Roman" w:cs="Times New Roman"/>
          <w:b/>
          <w:sz w:val="28"/>
          <w:szCs w:val="28"/>
        </w:rPr>
        <w:t>2.3.1  Защита от шума и вибрации</w:t>
      </w:r>
      <w:bookmarkEnd w:id="74"/>
      <w:bookmarkEnd w:id="75"/>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2.3.1.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Планировку и застройку селитебных территорий сельского поселения следует осуществлять с учетом обеспечения допустимых уровней шума.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2.3.2. Шумовыми характеристиками источников внешнего шума являются: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для транспортных потоков на улицах и дорогах - </w:t>
      </w:r>
      <w:r>
        <w:rPr>
          <w:rFonts w:cs="Times New Roman"/>
          <w:color w:val="000000"/>
          <w:sz w:val="28"/>
          <w:szCs w:val="28"/>
          <w:lang w:val="en-US"/>
        </w:rPr>
        <w:t>L</w:t>
      </w:r>
      <w:r>
        <w:rPr>
          <w:rFonts w:cs="Times New Roman"/>
          <w:color w:val="000000"/>
          <w:sz w:val="28"/>
          <w:szCs w:val="28"/>
        </w:rPr>
        <w:t xml:space="preserve">Аэкв&lt;*&gt; на расстоянии 7,5 м от оси первой полосы движения;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для потоков железнодорожных поездов - </w:t>
      </w:r>
      <w:r>
        <w:rPr>
          <w:rFonts w:cs="Times New Roman"/>
          <w:color w:val="000000"/>
          <w:sz w:val="28"/>
          <w:szCs w:val="28"/>
          <w:lang w:val="en-US"/>
        </w:rPr>
        <w:t>L</w:t>
      </w:r>
      <w:r>
        <w:rPr>
          <w:rFonts w:cs="Times New Roman"/>
          <w:color w:val="000000"/>
          <w:sz w:val="28"/>
          <w:szCs w:val="28"/>
        </w:rPr>
        <w:t xml:space="preserve">Аэкв и </w:t>
      </w:r>
      <w:r>
        <w:rPr>
          <w:rFonts w:cs="Times New Roman"/>
          <w:color w:val="000000"/>
          <w:sz w:val="28"/>
          <w:szCs w:val="28"/>
          <w:lang w:val="en-US"/>
        </w:rPr>
        <w:t>L</w:t>
      </w:r>
      <w:r>
        <w:rPr>
          <w:rFonts w:cs="Times New Roman"/>
          <w:color w:val="000000"/>
          <w:sz w:val="28"/>
          <w:szCs w:val="28"/>
        </w:rPr>
        <w:t xml:space="preserve">Амакс&lt;**&gt; на расстоянии 25 м от оси ближнего к расчетной точке пути; </w:t>
      </w:r>
    </w:p>
    <w:p w:rsidR="009C3A95" w:rsidRDefault="009C3A95" w:rsidP="009C3A95">
      <w:pPr>
        <w:pStyle w:val="afc"/>
        <w:spacing w:after="0"/>
        <w:ind w:firstLine="732"/>
        <w:jc w:val="both"/>
        <w:rPr>
          <w:rFonts w:cs="Times New Roman"/>
          <w:sz w:val="28"/>
          <w:szCs w:val="28"/>
        </w:rPr>
      </w:pPr>
      <w:r>
        <w:rPr>
          <w:rFonts w:cs="Times New Roman"/>
          <w:sz w:val="28"/>
          <w:szCs w:val="28"/>
        </w:rPr>
        <w:t xml:space="preserve">- для водного транспорта - </w:t>
      </w:r>
      <w:r>
        <w:rPr>
          <w:rFonts w:cs="Times New Roman"/>
          <w:sz w:val="28"/>
          <w:szCs w:val="28"/>
          <w:lang w:val="en-US"/>
        </w:rPr>
        <w:t>L</w:t>
      </w:r>
      <w:r>
        <w:rPr>
          <w:rFonts w:cs="Times New Roman"/>
          <w:sz w:val="28"/>
          <w:szCs w:val="28"/>
        </w:rPr>
        <w:t xml:space="preserve">Аэкв и </w:t>
      </w:r>
      <w:r>
        <w:rPr>
          <w:rFonts w:cs="Times New Roman"/>
          <w:sz w:val="28"/>
          <w:szCs w:val="28"/>
          <w:lang w:val="en-US"/>
        </w:rPr>
        <w:t>L</w:t>
      </w:r>
      <w:r>
        <w:rPr>
          <w:rFonts w:cs="Times New Roman"/>
          <w:sz w:val="28"/>
          <w:szCs w:val="28"/>
        </w:rPr>
        <w:t xml:space="preserve">Амакс на расстоянии 25 м от борта судна; </w:t>
      </w:r>
    </w:p>
    <w:p w:rsidR="009C3A95" w:rsidRDefault="009C3A95" w:rsidP="009C3A95">
      <w:pPr>
        <w:pStyle w:val="afc"/>
        <w:spacing w:after="0"/>
        <w:ind w:firstLine="732"/>
        <w:jc w:val="both"/>
        <w:rPr>
          <w:rFonts w:cs="Times New Roman"/>
          <w:sz w:val="28"/>
          <w:szCs w:val="28"/>
        </w:rPr>
      </w:pPr>
      <w:r>
        <w:rPr>
          <w:rFonts w:cs="Times New Roman"/>
          <w:sz w:val="28"/>
          <w:szCs w:val="28"/>
        </w:rPr>
        <w:t xml:space="preserve">- для воздушного транспорта - </w:t>
      </w:r>
      <w:r>
        <w:rPr>
          <w:rFonts w:cs="Times New Roman"/>
          <w:sz w:val="28"/>
          <w:szCs w:val="28"/>
          <w:lang w:val="en-US"/>
        </w:rPr>
        <w:t>L</w:t>
      </w:r>
      <w:r>
        <w:rPr>
          <w:rFonts w:cs="Times New Roman"/>
          <w:sz w:val="28"/>
          <w:szCs w:val="28"/>
        </w:rPr>
        <w:t xml:space="preserve">Аэкв и </w:t>
      </w:r>
      <w:r>
        <w:rPr>
          <w:rFonts w:cs="Times New Roman"/>
          <w:sz w:val="28"/>
          <w:szCs w:val="28"/>
          <w:lang w:val="en-US"/>
        </w:rPr>
        <w:t>L</w:t>
      </w:r>
      <w:r>
        <w:rPr>
          <w:rFonts w:cs="Times New Roman"/>
          <w:sz w:val="28"/>
          <w:szCs w:val="28"/>
        </w:rPr>
        <w:t xml:space="preserve">Амакс в расчетной точке; </w:t>
      </w:r>
    </w:p>
    <w:p w:rsidR="009C3A95" w:rsidRDefault="009C3A95" w:rsidP="009C3A95">
      <w:pPr>
        <w:pStyle w:val="afc"/>
        <w:spacing w:after="0"/>
        <w:ind w:firstLine="732"/>
        <w:jc w:val="both"/>
        <w:rPr>
          <w:rFonts w:cs="Times New Roman"/>
          <w:sz w:val="28"/>
          <w:szCs w:val="28"/>
        </w:rPr>
      </w:pPr>
      <w:r>
        <w:rPr>
          <w:rFonts w:cs="Times New Roman"/>
          <w:sz w:val="28"/>
          <w:szCs w:val="28"/>
        </w:rPr>
        <w:t xml:space="preserve">- для производственных зон, промышленных и энергетических предприятий с максимальным линейным размером в плане более 300 м - </w:t>
      </w:r>
      <w:r>
        <w:rPr>
          <w:rFonts w:cs="Times New Roman"/>
          <w:sz w:val="28"/>
          <w:szCs w:val="28"/>
          <w:lang w:val="en-US"/>
        </w:rPr>
        <w:t>L</w:t>
      </w:r>
      <w:r>
        <w:rPr>
          <w:rFonts w:cs="Times New Roman"/>
          <w:sz w:val="28"/>
          <w:szCs w:val="28"/>
        </w:rPr>
        <w:t xml:space="preserve">Аэкви </w:t>
      </w:r>
      <w:r>
        <w:rPr>
          <w:rFonts w:cs="Times New Roman"/>
          <w:sz w:val="28"/>
          <w:szCs w:val="28"/>
          <w:lang w:val="en-US"/>
        </w:rPr>
        <w:t>L</w:t>
      </w:r>
      <w:r>
        <w:rPr>
          <w:rFonts w:cs="Times New Roman"/>
          <w:sz w:val="28"/>
          <w:szCs w:val="28"/>
        </w:rPr>
        <w:t>Амакс на границе территории предприятия и селитебной территории в направлении расчетной точки;</w:t>
      </w:r>
    </w:p>
    <w:p w:rsidR="009C3A95" w:rsidRDefault="009C3A95" w:rsidP="009C3A95">
      <w:pPr>
        <w:pStyle w:val="afc"/>
        <w:spacing w:after="0"/>
        <w:ind w:firstLine="732"/>
        <w:jc w:val="both"/>
        <w:rPr>
          <w:rFonts w:cs="Times New Roman"/>
          <w:color w:val="000000"/>
          <w:sz w:val="28"/>
          <w:szCs w:val="28"/>
        </w:rPr>
      </w:pPr>
      <w:bookmarkStart w:id="76" w:name="page435"/>
      <w:bookmarkEnd w:id="76"/>
      <w:r>
        <w:rPr>
          <w:rFonts w:cs="Times New Roman"/>
          <w:color w:val="000000"/>
          <w:sz w:val="28"/>
          <w:szCs w:val="28"/>
        </w:rPr>
        <w:t xml:space="preserve">- для источников шума - </w:t>
      </w:r>
      <w:r>
        <w:rPr>
          <w:rFonts w:cs="Times New Roman"/>
          <w:color w:val="000000"/>
          <w:sz w:val="28"/>
          <w:szCs w:val="28"/>
          <w:lang w:val="en-US"/>
        </w:rPr>
        <w:t>L</w:t>
      </w:r>
      <w:r>
        <w:rPr>
          <w:rFonts w:cs="Times New Roman"/>
          <w:color w:val="000000"/>
          <w:sz w:val="28"/>
          <w:szCs w:val="28"/>
        </w:rPr>
        <w:t xml:space="preserve">Аэкв и </w:t>
      </w:r>
      <w:r>
        <w:rPr>
          <w:rFonts w:cs="Times New Roman"/>
          <w:color w:val="000000"/>
          <w:sz w:val="28"/>
          <w:szCs w:val="28"/>
          <w:lang w:val="en-US"/>
        </w:rPr>
        <w:t>L</w:t>
      </w:r>
      <w:r>
        <w:rPr>
          <w:rFonts w:cs="Times New Roman"/>
          <w:color w:val="000000"/>
          <w:sz w:val="28"/>
          <w:szCs w:val="28"/>
        </w:rPr>
        <w:t>Амакс на фиксированном расстоянии от источника.</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&lt;*&gt;</w:t>
      </w:r>
      <w:r>
        <w:rPr>
          <w:rFonts w:cs="Times New Roman"/>
          <w:color w:val="000000"/>
          <w:sz w:val="28"/>
          <w:szCs w:val="28"/>
          <w:lang w:val="en-US"/>
        </w:rPr>
        <w:t>L</w:t>
      </w:r>
      <w:r>
        <w:rPr>
          <w:rFonts w:cs="Times New Roman"/>
          <w:color w:val="000000"/>
          <w:sz w:val="28"/>
          <w:szCs w:val="28"/>
        </w:rPr>
        <w:t>Аэкв - эквивалентный уровень звука, дБА;</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&lt;**&gt;</w:t>
      </w:r>
      <w:r>
        <w:rPr>
          <w:rFonts w:cs="Times New Roman"/>
          <w:color w:val="000000"/>
          <w:sz w:val="28"/>
          <w:szCs w:val="28"/>
          <w:lang w:val="en-US"/>
        </w:rPr>
        <w:t>L</w:t>
      </w:r>
      <w:r>
        <w:rPr>
          <w:rFonts w:cs="Times New Roman"/>
          <w:color w:val="000000"/>
          <w:sz w:val="28"/>
          <w:szCs w:val="28"/>
        </w:rPr>
        <w:t>Амакс - максимальный уровень звука, дБА.</w:t>
      </w:r>
    </w:p>
    <w:p w:rsidR="009C3A95" w:rsidRDefault="009C3A95" w:rsidP="009C3A95">
      <w:pPr>
        <w:pStyle w:val="afc"/>
        <w:spacing w:after="0"/>
        <w:ind w:firstLine="732"/>
        <w:jc w:val="both"/>
        <w:rPr>
          <w:rFonts w:cs="Times New Roman"/>
          <w:sz w:val="28"/>
          <w:szCs w:val="28"/>
        </w:rPr>
      </w:pP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2.3.3. Расчетные точки следует выбирать:</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на площадках отдыха сельского поселения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
    <w:p w:rsidR="009C3A95" w:rsidRDefault="009C3A95" w:rsidP="009C3A95">
      <w:pPr>
        <w:pStyle w:val="afc"/>
        <w:spacing w:after="0"/>
        <w:ind w:firstLine="732"/>
        <w:jc w:val="both"/>
        <w:rPr>
          <w:rFonts w:cs="Times New Roman"/>
          <w:color w:val="000000"/>
          <w:sz w:val="28"/>
          <w:szCs w:val="28"/>
        </w:rPr>
      </w:pPr>
      <w:r>
        <w:rPr>
          <w:rFonts w:cs="Times New Roman"/>
          <w:color w:val="000000"/>
          <w:sz w:val="28"/>
          <w:szCs w:val="28"/>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9C3A95" w:rsidRDefault="009C3A95" w:rsidP="009C3A95">
      <w:pPr>
        <w:pStyle w:val="affd"/>
        <w:ind w:firstLine="708"/>
        <w:jc w:val="both"/>
        <w:rPr>
          <w:rFonts w:ascii="Times New Roman" w:hAnsi="Times New Roman" w:cs="Times New Roman"/>
          <w:color w:val="000000"/>
          <w:sz w:val="28"/>
          <w:szCs w:val="28"/>
        </w:rPr>
      </w:pPr>
      <w:r>
        <w:rPr>
          <w:rFonts w:ascii="Times New Roman" w:hAnsi="Times New Roman"/>
          <w:color w:val="000000"/>
          <w:sz w:val="28"/>
          <w:szCs w:val="28"/>
        </w:rPr>
        <w:t xml:space="preserve">2.3.4. Мероприятия по шумовой защите предусматривают: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трассировку магистральных дорог скоростного и грузового движения в обход жилых районов и зон отдыха;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укрупнение межмагистральных территорий для отдаления основных массивов застройки от транспортных магистралей;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создание системы парковки автомобилей на границе жилых районов и групп жилых зданий; </w:t>
      </w:r>
    </w:p>
    <w:p w:rsidR="009C3A95" w:rsidRDefault="009C3A95" w:rsidP="009C3A95">
      <w:pPr>
        <w:pStyle w:val="affd"/>
        <w:ind w:firstLine="708"/>
        <w:jc w:val="both"/>
        <w:rPr>
          <w:rFonts w:ascii="Times New Roman" w:hAnsi="Times New Roman"/>
          <w:color w:val="000000"/>
          <w:sz w:val="28"/>
          <w:szCs w:val="28"/>
        </w:rPr>
      </w:pPr>
      <w:r>
        <w:rPr>
          <w:rFonts w:ascii="Times New Roman" w:hAnsi="Times New Roman"/>
          <w:color w:val="000000"/>
          <w:sz w:val="28"/>
          <w:szCs w:val="28"/>
        </w:rPr>
        <w:t xml:space="preserve">- формирование общегородской системы зеленых насаждений;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9C3A95" w:rsidRDefault="009C3A95" w:rsidP="009C3A95">
      <w:pPr>
        <w:pStyle w:val="afc"/>
        <w:spacing w:after="0" w:line="100" w:lineRule="atLeast"/>
        <w:ind w:firstLine="708"/>
        <w:jc w:val="both"/>
        <w:rPr>
          <w:rFonts w:cs="Times New Roman"/>
          <w:color w:val="000000"/>
          <w:sz w:val="28"/>
          <w:szCs w:val="28"/>
        </w:rPr>
      </w:pPr>
      <w:r>
        <w:rPr>
          <w:rFonts w:cs="Times New Roman"/>
          <w:color w:val="000000"/>
          <w:sz w:val="28"/>
          <w:szCs w:val="28"/>
        </w:rPr>
        <w:t xml:space="preserve">2.3.5.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2.3.6.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Мероприятия по защите от вибраций предусматривают:</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удаление зданий и сооружений от источников вибрации;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использование методов виброзащиты при проектировании зданий и сооружений;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меры по снижению динамических нагрузок, создаваемых источником вибрации.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2.3.7. Снижение вибрации может быть достигнуто: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устройством виброизоляции отдельных установок или оборудования;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применением для трубопроводов и коммуникаций: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гибких элементов - в системах, соединенных с источником вибрации;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мягких прокладок - в местах перехода через ограждающие конструкции и крепления к ограждающим конструкциям.</w:t>
      </w:r>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2"/>
        <w:rPr>
          <w:rFonts w:ascii="Times New Roman" w:hAnsi="Times New Roman" w:cs="Times New Roman"/>
          <w:b/>
          <w:sz w:val="28"/>
          <w:szCs w:val="28"/>
        </w:rPr>
      </w:pPr>
      <w:bookmarkStart w:id="77" w:name="_Toc428345600"/>
      <w:bookmarkStart w:id="78" w:name="_Toc422048043"/>
      <w:r>
        <w:rPr>
          <w:rFonts w:ascii="Times New Roman" w:hAnsi="Times New Roman" w:cs="Times New Roman"/>
          <w:b/>
          <w:sz w:val="28"/>
          <w:szCs w:val="28"/>
        </w:rPr>
        <w:t>2.3.2.  Защита от электромагнитных полей, излучений и облучений</w:t>
      </w:r>
      <w:bookmarkEnd w:id="77"/>
      <w:bookmarkEnd w:id="78"/>
    </w:p>
    <w:p w:rsidR="009C3A95" w:rsidRDefault="009C3A95" w:rsidP="009C3A95">
      <w:pPr>
        <w:pStyle w:val="affd"/>
        <w:jc w:val="center"/>
        <w:rPr>
          <w:rFonts w:ascii="Times New Roman" w:hAnsi="Times New Roman" w:cs="Times New Roman"/>
          <w:b/>
          <w:i/>
          <w:sz w:val="28"/>
          <w:szCs w:val="28"/>
        </w:rPr>
      </w:pP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2.3.8.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2.3.9. Специальные требования по защите от электромагнитных полей, излучений и облучений устанавливают для: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стационарных радиотехнических объектов всех типов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элементов систем сотовой связи и других видов подвижной связи; - видеодисплейных терминалов и мониторов персональных компьютеров;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СВЧ-печей, индукционных печей.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2.3.10. 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диапазоне частот 30 кГц - 300 МГц - по эффективным значениям напряженности электрического поля (Е), В/м;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диапазоне частот 300 МГц - 300 ГГц - по средним значениям плотности потока энергии, мкВт/кв. см. </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2.3.11. 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 СанПиН 2.1.6.1032-01 «Гигиенические требования к обесп</w:t>
      </w:r>
      <w:r>
        <w:rPr>
          <w:rFonts w:cs="Times New Roman"/>
          <w:sz w:val="28"/>
          <w:szCs w:val="28"/>
        </w:rPr>
        <w:t xml:space="preserve">ечению качества атмосферного воздуха населенных мест» и приведенных в таблице 2.7. </w:t>
      </w:r>
    </w:p>
    <w:p w:rsidR="009C3A95" w:rsidRDefault="009C3A95" w:rsidP="009C3A95">
      <w:pPr>
        <w:pStyle w:val="afc"/>
        <w:spacing w:after="0" w:line="100" w:lineRule="atLeast"/>
        <w:ind w:firstLine="714"/>
        <w:jc w:val="both"/>
        <w:rPr>
          <w:rFonts w:cs="Times New Roman"/>
          <w:sz w:val="28"/>
          <w:szCs w:val="28"/>
        </w:rPr>
      </w:pPr>
    </w:p>
    <w:p w:rsidR="009C3A95" w:rsidRDefault="009C3A95" w:rsidP="009C3A95">
      <w:pPr>
        <w:pStyle w:val="afc"/>
        <w:spacing w:after="0" w:line="100" w:lineRule="atLeast"/>
        <w:ind w:firstLine="714"/>
        <w:jc w:val="right"/>
        <w:rPr>
          <w:rFonts w:cs="Times New Roman"/>
          <w:sz w:val="28"/>
          <w:szCs w:val="28"/>
        </w:rPr>
      </w:pPr>
      <w:r>
        <w:rPr>
          <w:rFonts w:cs="Times New Roman"/>
          <w:sz w:val="28"/>
          <w:szCs w:val="28"/>
          <w:lang w:val="en-US"/>
        </w:rPr>
        <w:t xml:space="preserve">Таблица </w:t>
      </w:r>
      <w:r>
        <w:rPr>
          <w:rFonts w:cs="Times New Roman"/>
          <w:sz w:val="28"/>
          <w:szCs w:val="28"/>
        </w:rPr>
        <w:t>2.7.</w:t>
      </w:r>
    </w:p>
    <w:tbl>
      <w:tblPr>
        <w:tblW w:w="94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606"/>
        <w:gridCol w:w="1606"/>
        <w:gridCol w:w="1606"/>
        <w:gridCol w:w="1605"/>
        <w:gridCol w:w="1605"/>
        <w:gridCol w:w="1467"/>
      </w:tblGrid>
      <w:tr w:rsidR="009C3A95" w:rsidTr="009C3A95">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Диапазон частот</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30 - 300 </w:t>
            </w:r>
            <w:r>
              <w:rPr>
                <w:rFonts w:eastAsia="TimesNewRoman" w:cs="Times New Roman"/>
              </w:rPr>
              <w:t>кГц</w:t>
            </w:r>
          </w:p>
        </w:tc>
        <w:tc>
          <w:tcPr>
            <w:tcW w:w="1607"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0,3 - 3 </w:t>
            </w:r>
            <w:r>
              <w:rPr>
                <w:rFonts w:eastAsia="TimesNewRoman" w:cs="Times New Roman"/>
              </w:rPr>
              <w:t>МГц</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3 - 30 МГц</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30 - 300 </w:t>
            </w:r>
            <w:r>
              <w:rPr>
                <w:rFonts w:eastAsia="TimesNewRoman" w:cs="Times New Roman"/>
              </w:rPr>
              <w:t>МГц</w:t>
            </w:r>
          </w:p>
        </w:tc>
        <w:tc>
          <w:tcPr>
            <w:tcW w:w="146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0,3 - 300 ГГц</w:t>
            </w:r>
          </w:p>
        </w:tc>
      </w:tr>
      <w:tr w:rsidR="009C3A95" w:rsidTr="009C3A95">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Нормируемый параметр</w:t>
            </w:r>
          </w:p>
        </w:tc>
        <w:tc>
          <w:tcPr>
            <w:tcW w:w="6425" w:type="dxa"/>
            <w:gridSpan w:val="4"/>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NewRoman" w:cs="Times New Roman"/>
              </w:rPr>
              <w:t>Напряженность электрического поля</w:t>
            </w:r>
            <w:r>
              <w:rPr>
                <w:rFonts w:eastAsia="Times New Roman" w:cs="Times New Roman"/>
              </w:rPr>
              <w:t xml:space="preserve">, </w:t>
            </w:r>
            <w:r>
              <w:rPr>
                <w:rFonts w:eastAsia="TimesNewRoman" w:cs="Times New Roman"/>
              </w:rPr>
              <w:t xml:space="preserve">Е </w:t>
            </w:r>
            <w:r>
              <w:rPr>
                <w:rFonts w:eastAsia="Times New Roman" w:cs="Times New Roman"/>
              </w:rPr>
              <w:t>(</w:t>
            </w:r>
            <w:r>
              <w:rPr>
                <w:rFonts w:eastAsia="TimesNewRoman" w:cs="Times New Roman"/>
              </w:rPr>
              <w:t>В</w:t>
            </w:r>
            <w:r>
              <w:rPr>
                <w:rFonts w:eastAsia="Times New Roman" w:cs="Times New Roman"/>
              </w:rPr>
              <w:t>/</w:t>
            </w:r>
            <w:r>
              <w:rPr>
                <w:rFonts w:eastAsia="TimesNewRoman" w:cs="Times New Roman"/>
              </w:rPr>
              <w:t>м</w:t>
            </w:r>
            <w:r>
              <w:rPr>
                <w:rFonts w:eastAsia="Times New Roman" w:cs="Times New Roman"/>
              </w:rPr>
              <w:t>)</w:t>
            </w:r>
          </w:p>
        </w:tc>
        <w:tc>
          <w:tcPr>
            <w:tcW w:w="1467"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Плотность потока</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энергии</w:t>
            </w:r>
            <w:r>
              <w:rPr>
                <w:rFonts w:ascii="Times New Roman" w:hAnsi="Times New Roman"/>
                <w:sz w:val="24"/>
                <w:szCs w:val="24"/>
              </w:rPr>
              <w:t xml:space="preserve">, </w:t>
            </w:r>
            <w:r>
              <w:rPr>
                <w:rFonts w:ascii="Times New Roman" w:eastAsia="TimesNewRoman" w:hAnsi="Times New Roman"/>
                <w:sz w:val="24"/>
                <w:szCs w:val="24"/>
              </w:rPr>
              <w:t>мкВт</w:t>
            </w:r>
            <w:r>
              <w:rPr>
                <w:rFonts w:ascii="Times New Roman" w:hAnsi="Times New Roman"/>
                <w:sz w:val="24"/>
                <w:szCs w:val="24"/>
              </w:rPr>
              <w:t>/</w:t>
            </w:r>
            <w:r>
              <w:rPr>
                <w:rFonts w:ascii="Times New Roman" w:eastAsia="TimesNewRoman" w:hAnsi="Times New Roman"/>
                <w:sz w:val="24"/>
                <w:szCs w:val="24"/>
              </w:rPr>
              <w:t>скв</w:t>
            </w:r>
            <w:r>
              <w:rPr>
                <w:rFonts w:ascii="Times New Roman" w:hAnsi="Times New Roman"/>
                <w:sz w:val="24"/>
                <w:szCs w:val="24"/>
              </w:rPr>
              <w:t xml:space="preserve">. </w:t>
            </w:r>
            <w:r>
              <w:rPr>
                <w:rFonts w:ascii="Times New Roman" w:eastAsia="TimesNewRoman" w:hAnsi="Times New Roman"/>
                <w:sz w:val="24"/>
                <w:szCs w:val="24"/>
              </w:rPr>
              <w:t>М</w:t>
            </w:r>
          </w:p>
        </w:tc>
      </w:tr>
      <w:tr w:rsidR="009C3A95" w:rsidTr="009C3A95">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Предельно допустимые</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уровни</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autoSpaceDE w:val="0"/>
              <w:snapToGrid w:val="0"/>
              <w:rPr>
                <w:rFonts w:eastAsia="Times New Roman" w:cs="Times New Roman"/>
              </w:rPr>
            </w:pPr>
            <w:r>
              <w:rPr>
                <w:rFonts w:eastAsia="Times New Roman" w:cs="Times New Roman"/>
              </w:rPr>
              <w:t>25</w:t>
            </w:r>
          </w:p>
        </w:tc>
        <w:tc>
          <w:tcPr>
            <w:tcW w:w="160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15</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w:t>
            </w:r>
          </w:p>
        </w:tc>
        <w:tc>
          <w:tcPr>
            <w:tcW w:w="1606"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3</w:t>
            </w:r>
          </w:p>
        </w:tc>
        <w:tc>
          <w:tcPr>
            <w:tcW w:w="1467" w:type="dxa"/>
            <w:tcBorders>
              <w:top w:val="single" w:sz="4" w:space="0" w:color="auto"/>
              <w:left w:val="single" w:sz="4"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10</w:t>
            </w:r>
          </w:p>
          <w:p w:rsidR="009C3A95" w:rsidRDefault="009C3A95">
            <w:pPr>
              <w:pStyle w:val="afff4"/>
              <w:rPr>
                <w:rFonts w:cs="Times New Roman"/>
              </w:rPr>
            </w:pPr>
            <w:r>
              <w:rPr>
                <w:rFonts w:cs="Times New Roman"/>
              </w:rPr>
              <w:t>25 &lt;*&gt;</w:t>
            </w:r>
          </w:p>
        </w:tc>
      </w:tr>
    </w:tbl>
    <w:p w:rsidR="009C3A95" w:rsidRDefault="009C3A95" w:rsidP="009C3A95">
      <w:pPr>
        <w:tabs>
          <w:tab w:val="left" w:pos="3460"/>
        </w:tabs>
        <w:overflowPunct w:val="0"/>
        <w:autoSpaceDE w:val="0"/>
        <w:ind w:firstLine="732"/>
        <w:jc w:val="both"/>
      </w:pPr>
    </w:p>
    <w:p w:rsidR="009C3A95" w:rsidRDefault="009C3A95" w:rsidP="009C3A95">
      <w:pPr>
        <w:pStyle w:val="afc"/>
        <w:tabs>
          <w:tab w:val="left" w:pos="3460"/>
        </w:tabs>
        <w:overflowPunct w:val="0"/>
        <w:autoSpaceDE w:val="0"/>
        <w:spacing w:after="0" w:line="100" w:lineRule="atLeast"/>
        <w:ind w:firstLine="714"/>
        <w:jc w:val="both"/>
        <w:rPr>
          <w:rFonts w:cs="Times New Roman"/>
          <w:color w:val="000000"/>
          <w:lang w:val="en-US"/>
        </w:rPr>
      </w:pPr>
      <w:r>
        <w:rPr>
          <w:rFonts w:cs="Times New Roman"/>
          <w:color w:val="000000"/>
          <w:lang w:val="en-US"/>
        </w:rPr>
        <w:t>--------------------------------</w:t>
      </w:r>
    </w:p>
    <w:p w:rsidR="009C3A95" w:rsidRDefault="009C3A95" w:rsidP="009C3A95">
      <w:pPr>
        <w:pStyle w:val="afc"/>
        <w:spacing w:after="0" w:line="100" w:lineRule="atLeast"/>
        <w:ind w:firstLine="714"/>
        <w:jc w:val="both"/>
        <w:rPr>
          <w:rFonts w:cs="Times New Roman"/>
          <w:color w:val="000000"/>
          <w:sz w:val="20"/>
          <w:szCs w:val="20"/>
        </w:rPr>
      </w:pPr>
      <w:r>
        <w:rPr>
          <w:rFonts w:cs="Times New Roman"/>
          <w:color w:val="000000"/>
          <w:sz w:val="20"/>
          <w:szCs w:val="20"/>
        </w:rPr>
        <w:t>&lt;*&gt; Для оценки облучения от антенн, работающих в режиме кругового обзора или сканирования.</w:t>
      </w:r>
    </w:p>
    <w:p w:rsidR="009C3A95" w:rsidRDefault="009C3A95" w:rsidP="009C3A95">
      <w:pPr>
        <w:pStyle w:val="afc"/>
        <w:spacing w:after="0" w:line="100" w:lineRule="atLeast"/>
        <w:ind w:firstLine="714"/>
        <w:jc w:val="both"/>
        <w:rPr>
          <w:rFonts w:cs="Times New Roman"/>
          <w:color w:val="000000"/>
          <w:sz w:val="20"/>
          <w:szCs w:val="20"/>
        </w:rPr>
      </w:pPr>
      <w:r>
        <w:rPr>
          <w:rFonts w:cs="Times New Roman"/>
          <w:color w:val="000000"/>
          <w:sz w:val="20"/>
          <w:szCs w:val="20"/>
        </w:rPr>
        <w:t>Диапазоны, приведенные в таблице, исключают нижний и включают верхний предел частоты.</w:t>
      </w:r>
    </w:p>
    <w:p w:rsidR="009C3A95" w:rsidRDefault="009C3A95" w:rsidP="009C3A95">
      <w:pPr>
        <w:pStyle w:val="afc"/>
        <w:spacing w:after="0" w:line="100" w:lineRule="atLeast"/>
        <w:ind w:firstLine="714"/>
        <w:jc w:val="both"/>
        <w:rPr>
          <w:rFonts w:cs="Times New Roman"/>
          <w:color w:val="000000"/>
        </w:rPr>
      </w:pP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2.3.12.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диапазоне частот от 27 МГц до 300 МГц - по значениям напряженности электрического поля, Е (В/м);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в диапазоне частот от 300 МГц до 2400 МГц - по значениям плотности потока энергии, ППЭ (мВт/кв. см, мкВт/кв. см).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2.3.13. 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- 10,0 В/м - в диапазоне частот 27 МГц - 30 МГц; - 3,0 В/м - в диапазоне частот 30 МГц - 300 МГц;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- 10,0 мкВт/кв. см - в диапазоне частот 300 МГц - 2400 МГц.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2.3.14. Максимальные значения уровней электромагнитного излучения от радиотехнических объектов на различных территориях приведены в таблице 2.8.</w:t>
      </w:r>
    </w:p>
    <w:p w:rsidR="009C3A95" w:rsidRDefault="009C3A95" w:rsidP="009C3A95">
      <w:pPr>
        <w:pStyle w:val="afc"/>
        <w:spacing w:after="0" w:line="100" w:lineRule="atLeast"/>
        <w:jc w:val="both"/>
        <w:rPr>
          <w:rFonts w:cs="Times New Roman"/>
          <w:color w:val="000000"/>
          <w:sz w:val="28"/>
          <w:szCs w:val="28"/>
        </w:rPr>
      </w:pPr>
    </w:p>
    <w:p w:rsidR="009C3A95" w:rsidRDefault="009C3A95" w:rsidP="009C3A95">
      <w:pPr>
        <w:pStyle w:val="afc"/>
        <w:spacing w:after="0" w:line="100" w:lineRule="atLeast"/>
        <w:ind w:firstLine="714"/>
        <w:jc w:val="right"/>
        <w:rPr>
          <w:rFonts w:cs="Times New Roman"/>
          <w:color w:val="000000"/>
          <w:sz w:val="28"/>
          <w:szCs w:val="28"/>
        </w:rPr>
      </w:pPr>
      <w:r>
        <w:rPr>
          <w:rFonts w:cs="Times New Roman"/>
          <w:color w:val="000000"/>
          <w:sz w:val="28"/>
          <w:szCs w:val="28"/>
        </w:rPr>
        <w:t>Таблица 2.8.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4A0"/>
      </w:tblPr>
      <w:tblGrid>
        <w:gridCol w:w="1927"/>
        <w:gridCol w:w="1928"/>
        <w:gridCol w:w="1927"/>
        <w:gridCol w:w="1928"/>
        <w:gridCol w:w="1934"/>
      </w:tblGrid>
      <w:tr w:rsidR="009C3A95" w:rsidTr="009C3A95">
        <w:tc>
          <w:tcPr>
            <w:tcW w:w="1927" w:type="dxa"/>
            <w:tcBorders>
              <w:top w:val="single" w:sz="4" w:space="0" w:color="auto"/>
              <w:left w:val="single" w:sz="4" w:space="0" w:color="auto"/>
              <w:bottom w:val="single" w:sz="6" w:space="0" w:color="auto"/>
              <w:right w:val="single" w:sz="6" w:space="0" w:color="auto"/>
            </w:tcBorders>
            <w:shd w:val="clear" w:color="auto" w:fill="EEECE1"/>
            <w:hideMark/>
          </w:tcPr>
          <w:p w:rsidR="009C3A95" w:rsidRDefault="009C3A95">
            <w:pPr>
              <w:pStyle w:val="afff4"/>
              <w:snapToGrid w:val="0"/>
              <w:rPr>
                <w:rFonts w:cs="Times New Roman"/>
                <w:b/>
              </w:rPr>
            </w:pPr>
            <w:r>
              <w:rPr>
                <w:rFonts w:cs="Times New Roman"/>
                <w:b/>
              </w:rPr>
              <w:t>Зона</w:t>
            </w:r>
          </w:p>
        </w:tc>
        <w:tc>
          <w:tcPr>
            <w:tcW w:w="1928" w:type="dxa"/>
            <w:tcBorders>
              <w:top w:val="single" w:sz="4" w:space="0" w:color="auto"/>
              <w:left w:val="single" w:sz="6" w:space="0" w:color="auto"/>
              <w:bottom w:val="single" w:sz="6" w:space="0" w:color="auto"/>
              <w:right w:val="single" w:sz="6"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Максимальный уровень шумового воздействия</w:t>
            </w:r>
            <w:r>
              <w:rPr>
                <w:rFonts w:ascii="Times New Roman" w:hAnsi="Times New Roman"/>
                <w:b/>
                <w:sz w:val="24"/>
                <w:szCs w:val="24"/>
              </w:rPr>
              <w:t xml:space="preserve">, </w:t>
            </w:r>
            <w:r>
              <w:rPr>
                <w:rFonts w:ascii="Times New Roman" w:eastAsia="TimesNewRoman" w:hAnsi="Times New Roman"/>
                <w:b/>
                <w:sz w:val="24"/>
                <w:szCs w:val="24"/>
              </w:rPr>
              <w:t>дБА</w:t>
            </w:r>
          </w:p>
        </w:tc>
        <w:tc>
          <w:tcPr>
            <w:tcW w:w="1927" w:type="dxa"/>
            <w:tcBorders>
              <w:top w:val="single" w:sz="4" w:space="0" w:color="auto"/>
              <w:left w:val="single" w:sz="6" w:space="0" w:color="auto"/>
              <w:bottom w:val="single" w:sz="6" w:space="0" w:color="auto"/>
              <w:right w:val="single" w:sz="6" w:space="0" w:color="auto"/>
            </w:tcBorders>
            <w:shd w:val="clear" w:color="auto" w:fill="EEECE1"/>
            <w:hideMark/>
          </w:tcPr>
          <w:p w:rsidR="009C3A95" w:rsidRDefault="009C3A95">
            <w:pPr>
              <w:pStyle w:val="afff4"/>
              <w:snapToGrid w:val="0"/>
              <w:rPr>
                <w:rFonts w:cs="Times New Roman"/>
                <w:b/>
              </w:rPr>
            </w:pPr>
            <w:r>
              <w:rPr>
                <w:rFonts w:cs="Times New Roman"/>
                <w:b/>
              </w:rPr>
              <w:t>Максимальный уровень загрязнения атмосферного воздуха</w:t>
            </w:r>
          </w:p>
        </w:tc>
        <w:tc>
          <w:tcPr>
            <w:tcW w:w="1928" w:type="dxa"/>
            <w:tcBorders>
              <w:top w:val="single" w:sz="4" w:space="0" w:color="auto"/>
              <w:left w:val="single" w:sz="6" w:space="0" w:color="auto"/>
              <w:bottom w:val="single" w:sz="6" w:space="0" w:color="auto"/>
              <w:right w:val="single" w:sz="6"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left w:val="single" w:sz="6" w:space="0" w:color="auto"/>
              <w:bottom w:val="single" w:sz="6" w:space="0" w:color="auto"/>
              <w:right w:val="single" w:sz="4" w:space="0" w:color="auto"/>
            </w:tcBorders>
            <w:shd w:val="clear" w:color="auto" w:fill="EEECE1"/>
            <w:hideMark/>
          </w:tcPr>
          <w:p w:rsidR="009C3A95" w:rsidRDefault="009C3A95">
            <w:pPr>
              <w:autoSpaceDE w:val="0"/>
              <w:snapToGrid w:val="0"/>
              <w:rPr>
                <w:rFonts w:ascii="Times New Roman" w:eastAsia="TimesNewRoman" w:hAnsi="Times New Roman"/>
                <w:b/>
                <w:sz w:val="24"/>
                <w:szCs w:val="24"/>
              </w:rPr>
            </w:pPr>
            <w:r>
              <w:rPr>
                <w:rFonts w:ascii="Times New Roman" w:eastAsia="TimesNewRoman" w:hAnsi="Times New Roman"/>
                <w:b/>
                <w:sz w:val="24"/>
                <w:szCs w:val="24"/>
              </w:rPr>
              <w:t>Загрязненность сточных вод</w:t>
            </w:r>
          </w:p>
        </w:tc>
      </w:tr>
      <w:tr w:rsidR="009C3A95" w:rsidTr="009C3A95">
        <w:tc>
          <w:tcPr>
            <w:tcW w:w="1927" w:type="dxa"/>
            <w:tcBorders>
              <w:top w:val="single" w:sz="6" w:space="0" w:color="auto"/>
              <w:left w:val="single" w:sz="4" w:space="0" w:color="auto"/>
              <w:bottom w:val="single" w:sz="6" w:space="0" w:color="auto"/>
              <w:right w:val="single" w:sz="6" w:space="0" w:color="auto"/>
            </w:tcBorders>
          </w:tcPr>
          <w:p w:rsidR="009C3A95" w:rsidRDefault="009C3A95">
            <w:pPr>
              <w:autoSpaceDE w:val="0"/>
              <w:snapToGrid w:val="0"/>
              <w:rPr>
                <w:rFonts w:ascii="Times New Roman" w:hAnsi="Times New Roman"/>
                <w:sz w:val="24"/>
                <w:szCs w:val="24"/>
              </w:rPr>
            </w:pPr>
            <w:r>
              <w:rPr>
                <w:rFonts w:ascii="Times New Roman" w:eastAsia="TimesNewRoman" w:hAnsi="Times New Roman"/>
                <w:sz w:val="24"/>
                <w:szCs w:val="24"/>
              </w:rPr>
              <w:t>Жилые зоны</w:t>
            </w:r>
            <w:r>
              <w:rPr>
                <w:rFonts w:ascii="Times New Roman" w:hAnsi="Times New Roman"/>
                <w:sz w:val="24"/>
                <w:szCs w:val="24"/>
              </w:rPr>
              <w:t>:</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усадебная застройка</w:t>
            </w:r>
          </w:p>
          <w:p w:rsidR="009C3A95" w:rsidRDefault="009C3A95">
            <w:pPr>
              <w:autoSpaceDE w:val="0"/>
              <w:rPr>
                <w:rFonts w:ascii="Times New Roman" w:eastAsia="TimesNewRoman" w:hAnsi="Times New Roman"/>
                <w:sz w:val="24"/>
                <w:szCs w:val="24"/>
              </w:rPr>
            </w:pPr>
          </w:p>
          <w:p w:rsidR="009C3A95" w:rsidRDefault="009C3A95">
            <w:pPr>
              <w:autoSpaceDE w:val="0"/>
              <w:rPr>
                <w:rFonts w:ascii="Times New Roman" w:eastAsia="TimesNewRoman" w:hAnsi="Times New Roman"/>
                <w:sz w:val="24"/>
                <w:szCs w:val="24"/>
              </w:rPr>
            </w:pPr>
          </w:p>
          <w:p w:rsidR="009C3A95" w:rsidRDefault="009C3A95">
            <w:pPr>
              <w:autoSpaceDE w:val="0"/>
              <w:rPr>
                <w:rFonts w:ascii="Times New Roman" w:hAnsi="Times New Roman"/>
                <w:sz w:val="24"/>
                <w:szCs w:val="24"/>
              </w:rPr>
            </w:pPr>
            <w:r>
              <w:rPr>
                <w:rFonts w:ascii="Times New Roman" w:eastAsia="TimesNewRoman" w:hAnsi="Times New Roman"/>
                <w:sz w:val="24"/>
                <w:szCs w:val="24"/>
              </w:rPr>
              <w:t xml:space="preserve">ночное время суток </w:t>
            </w:r>
            <w:r>
              <w:rPr>
                <w:rFonts w:ascii="Times New Roman" w:hAnsi="Times New Roman"/>
                <w:sz w:val="24"/>
                <w:szCs w:val="24"/>
              </w:rPr>
              <w:t>(23.00</w:t>
            </w:r>
          </w:p>
          <w:p w:rsidR="009C3A95" w:rsidRDefault="009C3A95">
            <w:pPr>
              <w:autoSpaceDE w:val="0"/>
              <w:rPr>
                <w:rFonts w:ascii="Times New Roman" w:hAnsi="Times New Roman"/>
                <w:sz w:val="24"/>
                <w:szCs w:val="24"/>
              </w:rPr>
            </w:pPr>
            <w:r>
              <w:rPr>
                <w:rFonts w:ascii="Times New Roman" w:hAnsi="Times New Roman"/>
                <w:sz w:val="24"/>
                <w:szCs w:val="24"/>
              </w:rPr>
              <w:t>- 7.00)</w:t>
            </w:r>
          </w:p>
        </w:tc>
        <w:tc>
          <w:tcPr>
            <w:tcW w:w="1928" w:type="dxa"/>
            <w:tcBorders>
              <w:top w:val="single" w:sz="6" w:space="0" w:color="auto"/>
              <w:left w:val="single" w:sz="6" w:space="0" w:color="auto"/>
              <w:bottom w:val="single" w:sz="6" w:space="0" w:color="auto"/>
              <w:right w:val="single" w:sz="6" w:space="0" w:color="auto"/>
            </w:tcBorders>
          </w:tcPr>
          <w:p w:rsidR="009C3A95" w:rsidRDefault="009C3A95">
            <w:pPr>
              <w:autoSpaceDE w:val="0"/>
              <w:snapToGrid w:val="0"/>
              <w:rPr>
                <w:rFonts w:ascii="Times New Roman" w:hAnsi="Times New Roman"/>
                <w:sz w:val="24"/>
                <w:szCs w:val="24"/>
              </w:rPr>
            </w:pPr>
            <w:r>
              <w:rPr>
                <w:rFonts w:ascii="Times New Roman" w:hAnsi="Times New Roman"/>
                <w:sz w:val="24"/>
                <w:szCs w:val="24"/>
              </w:rPr>
              <w:t>55</w:t>
            </w:r>
          </w:p>
          <w:p w:rsidR="009C3A95" w:rsidRDefault="009C3A95">
            <w:pPr>
              <w:autoSpaceDE w:val="0"/>
              <w:rPr>
                <w:rFonts w:ascii="Times New Roman" w:hAnsi="Times New Roman"/>
                <w:sz w:val="24"/>
                <w:szCs w:val="24"/>
              </w:rPr>
            </w:pPr>
          </w:p>
          <w:p w:rsidR="009C3A95" w:rsidRDefault="009C3A95">
            <w:pPr>
              <w:autoSpaceDE w:val="0"/>
              <w:rPr>
                <w:rFonts w:ascii="Times New Roman" w:hAnsi="Times New Roman"/>
                <w:sz w:val="24"/>
                <w:szCs w:val="24"/>
              </w:rPr>
            </w:pPr>
          </w:p>
          <w:p w:rsidR="009C3A95" w:rsidRDefault="009C3A95">
            <w:pPr>
              <w:autoSpaceDE w:val="0"/>
              <w:rPr>
                <w:rFonts w:ascii="Times New Roman" w:hAnsi="Times New Roman"/>
                <w:sz w:val="24"/>
                <w:szCs w:val="24"/>
              </w:rPr>
            </w:pPr>
          </w:p>
          <w:p w:rsidR="009C3A95" w:rsidRDefault="009C3A95">
            <w:pPr>
              <w:autoSpaceDE w:val="0"/>
              <w:rPr>
                <w:rFonts w:ascii="Times New Roman" w:hAnsi="Times New Roman"/>
                <w:sz w:val="24"/>
                <w:szCs w:val="24"/>
              </w:rPr>
            </w:pPr>
          </w:p>
          <w:p w:rsidR="009C3A95" w:rsidRDefault="009C3A95">
            <w:pPr>
              <w:autoSpaceDE w:val="0"/>
              <w:rPr>
                <w:rFonts w:ascii="Times New Roman" w:hAnsi="Times New Roman"/>
                <w:sz w:val="24"/>
                <w:szCs w:val="24"/>
              </w:rPr>
            </w:pPr>
          </w:p>
          <w:p w:rsidR="009C3A95" w:rsidRDefault="009C3A95">
            <w:pPr>
              <w:autoSpaceDE w:val="0"/>
              <w:rPr>
                <w:rFonts w:ascii="Times New Roman" w:hAnsi="Times New Roman"/>
                <w:sz w:val="24"/>
                <w:szCs w:val="24"/>
              </w:rPr>
            </w:pPr>
            <w:r>
              <w:rPr>
                <w:rFonts w:ascii="Times New Roman" w:hAnsi="Times New Roman"/>
                <w:sz w:val="24"/>
                <w:szCs w:val="24"/>
              </w:rPr>
              <w:t>45</w:t>
            </w:r>
          </w:p>
        </w:tc>
        <w:tc>
          <w:tcPr>
            <w:tcW w:w="1927"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1 </w:t>
            </w:r>
            <w:r>
              <w:rPr>
                <w:rFonts w:eastAsia="TimesNewRoman" w:cs="Times New Roman"/>
              </w:rPr>
              <w:t>ПДК</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1 ПДУ</w:t>
            </w:r>
          </w:p>
        </w:tc>
        <w:tc>
          <w:tcPr>
            <w:tcW w:w="1934" w:type="dxa"/>
            <w:tcBorders>
              <w:top w:val="single" w:sz="6" w:space="0" w:color="auto"/>
              <w:left w:val="single" w:sz="6" w:space="0" w:color="auto"/>
              <w:bottom w:val="single" w:sz="6" w:space="0" w:color="auto"/>
              <w:right w:val="single" w:sz="4" w:space="0" w:color="auto"/>
            </w:tcBorders>
            <w:hideMark/>
          </w:tcPr>
          <w:p w:rsidR="009C3A95" w:rsidRDefault="009C3A95">
            <w:pPr>
              <w:pStyle w:val="afff4"/>
              <w:snapToGrid w:val="0"/>
              <w:rPr>
                <w:rFonts w:cs="Times New Roman"/>
              </w:rPr>
            </w:pPr>
            <w:r>
              <w:rPr>
                <w:rFonts w:cs="Times New Roman"/>
              </w:rPr>
              <w:t>Нормативно очищенные на локальных очистных сооружениях. Выпуск в коллектор с последующей очисткой на КОС</w:t>
            </w:r>
          </w:p>
        </w:tc>
      </w:tr>
      <w:tr w:rsidR="009C3A95" w:rsidTr="009C3A95">
        <w:tc>
          <w:tcPr>
            <w:tcW w:w="1927" w:type="dxa"/>
            <w:tcBorders>
              <w:top w:val="single" w:sz="6" w:space="0" w:color="auto"/>
              <w:left w:val="single" w:sz="4"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NewRoman" w:cs="Times New Roman"/>
              </w:rPr>
              <w:t>Общественно</w:t>
            </w:r>
            <w:r>
              <w:rPr>
                <w:rFonts w:eastAsia="Times New Roman" w:cs="Times New Roman"/>
              </w:rPr>
              <w:t>-</w:t>
            </w:r>
            <w:r>
              <w:rPr>
                <w:rFonts w:eastAsia="TimesNewRoman" w:cs="Times New Roman"/>
              </w:rPr>
              <w:t>деловые зоны</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60</w:t>
            </w:r>
          </w:p>
        </w:tc>
        <w:tc>
          <w:tcPr>
            <w:tcW w:w="1927"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NewRoman" w:cs="Times New Roman"/>
              </w:rPr>
              <w:t>То же</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NewRoman" w:cs="Times New Roman"/>
              </w:rPr>
              <w:t>То же</w:t>
            </w:r>
          </w:p>
        </w:tc>
        <w:tc>
          <w:tcPr>
            <w:tcW w:w="1934" w:type="dxa"/>
            <w:tcBorders>
              <w:top w:val="single" w:sz="6" w:space="0" w:color="auto"/>
              <w:left w:val="single" w:sz="6" w:space="0" w:color="auto"/>
              <w:bottom w:val="single" w:sz="6" w:space="0" w:color="auto"/>
              <w:right w:val="single" w:sz="4" w:space="0" w:color="auto"/>
            </w:tcBorders>
            <w:hideMark/>
          </w:tcPr>
          <w:p w:rsidR="009C3A95" w:rsidRDefault="009C3A95">
            <w:pPr>
              <w:pStyle w:val="afff4"/>
              <w:autoSpaceDE w:val="0"/>
              <w:snapToGrid w:val="0"/>
              <w:rPr>
                <w:rFonts w:eastAsia="TimesNewRoman" w:cs="Times New Roman"/>
              </w:rPr>
            </w:pPr>
            <w:r>
              <w:rPr>
                <w:rFonts w:eastAsia="TimesNewRoman" w:cs="Times New Roman"/>
              </w:rPr>
              <w:t>То же</w:t>
            </w:r>
          </w:p>
        </w:tc>
      </w:tr>
      <w:tr w:rsidR="009C3A95" w:rsidTr="009C3A95">
        <w:tc>
          <w:tcPr>
            <w:tcW w:w="1927" w:type="dxa"/>
            <w:tcBorders>
              <w:top w:val="single" w:sz="6" w:space="0" w:color="auto"/>
              <w:left w:val="single" w:sz="4"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NewRoman" w:cs="Times New Roman"/>
              </w:rPr>
              <w:t>Производственные зоны</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Нормируется по</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границе</w:t>
            </w:r>
          </w:p>
          <w:p w:rsidR="009C3A95" w:rsidRDefault="009C3A95">
            <w:pPr>
              <w:autoSpaceDE w:val="0"/>
              <w:rPr>
                <w:rFonts w:ascii="Times New Roman" w:hAnsi="Times New Roman"/>
                <w:sz w:val="24"/>
                <w:szCs w:val="24"/>
              </w:rPr>
            </w:pPr>
            <w:r>
              <w:rPr>
                <w:rFonts w:ascii="Times New Roman" w:eastAsia="TimesNewRoman" w:hAnsi="Times New Roman"/>
                <w:sz w:val="24"/>
                <w:szCs w:val="24"/>
              </w:rPr>
              <w:t>объединенной С</w:t>
            </w:r>
            <w:r>
              <w:rPr>
                <w:rFonts w:ascii="Times New Roman" w:hAnsi="Times New Roman"/>
                <w:sz w:val="24"/>
                <w:szCs w:val="24"/>
              </w:rPr>
              <w:t>33</w:t>
            </w:r>
          </w:p>
          <w:p w:rsidR="009C3A95" w:rsidRDefault="009C3A95">
            <w:pPr>
              <w:autoSpaceDE w:val="0"/>
              <w:rPr>
                <w:rFonts w:ascii="Times New Roman" w:hAnsi="Times New Roman"/>
                <w:sz w:val="24"/>
                <w:szCs w:val="24"/>
              </w:rPr>
            </w:pPr>
            <w:r>
              <w:rPr>
                <w:rFonts w:ascii="Times New Roman" w:hAnsi="Times New Roman"/>
                <w:sz w:val="24"/>
                <w:szCs w:val="24"/>
              </w:rPr>
              <w:t>70</w:t>
            </w:r>
          </w:p>
        </w:tc>
        <w:tc>
          <w:tcPr>
            <w:tcW w:w="1927" w:type="dxa"/>
            <w:tcBorders>
              <w:top w:val="single" w:sz="6" w:space="0" w:color="auto"/>
              <w:left w:val="single" w:sz="6" w:space="0" w:color="auto"/>
              <w:bottom w:val="single" w:sz="6" w:space="0" w:color="auto"/>
              <w:right w:val="single" w:sz="6"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Нормируется по</w:t>
            </w:r>
          </w:p>
          <w:p w:rsidR="009C3A95" w:rsidRDefault="009C3A95">
            <w:pPr>
              <w:autoSpaceDE w:val="0"/>
              <w:rPr>
                <w:rFonts w:ascii="Times New Roman" w:eastAsia="TimesNewRoman" w:hAnsi="Times New Roman"/>
                <w:sz w:val="24"/>
                <w:szCs w:val="24"/>
              </w:rPr>
            </w:pPr>
            <w:r>
              <w:rPr>
                <w:rFonts w:ascii="Times New Roman" w:eastAsia="TimesNewRoman" w:hAnsi="Times New Roman"/>
                <w:sz w:val="24"/>
                <w:szCs w:val="24"/>
              </w:rPr>
              <w:t>границе объединенной</w:t>
            </w:r>
          </w:p>
          <w:p w:rsidR="009C3A95" w:rsidRDefault="009C3A95">
            <w:pPr>
              <w:autoSpaceDE w:val="0"/>
              <w:rPr>
                <w:rFonts w:ascii="Times New Roman" w:hAnsi="Times New Roman"/>
                <w:sz w:val="24"/>
                <w:szCs w:val="24"/>
              </w:rPr>
            </w:pPr>
            <w:r>
              <w:rPr>
                <w:rFonts w:ascii="Times New Roman" w:eastAsia="TimesNewRoman" w:hAnsi="Times New Roman"/>
                <w:sz w:val="24"/>
                <w:szCs w:val="24"/>
              </w:rPr>
              <w:t>С</w:t>
            </w:r>
            <w:r>
              <w:rPr>
                <w:rFonts w:ascii="Times New Roman" w:hAnsi="Times New Roman"/>
                <w:sz w:val="24"/>
                <w:szCs w:val="24"/>
              </w:rPr>
              <w:t>33</w:t>
            </w:r>
          </w:p>
          <w:p w:rsidR="009C3A95" w:rsidRDefault="009C3A95">
            <w:pPr>
              <w:autoSpaceDE w:val="0"/>
              <w:rPr>
                <w:rFonts w:ascii="Times New Roman" w:eastAsia="TimesNewRoman" w:hAnsi="Times New Roman"/>
                <w:sz w:val="24"/>
                <w:szCs w:val="24"/>
              </w:rPr>
            </w:pPr>
            <w:r>
              <w:rPr>
                <w:rFonts w:ascii="Times New Roman" w:hAnsi="Times New Roman"/>
                <w:sz w:val="24"/>
                <w:szCs w:val="24"/>
              </w:rPr>
              <w:t xml:space="preserve">1 </w:t>
            </w:r>
            <w:r>
              <w:rPr>
                <w:rFonts w:ascii="Times New Roman" w:eastAsia="TimesNewRoman" w:hAnsi="Times New Roman"/>
                <w:sz w:val="24"/>
                <w:szCs w:val="24"/>
              </w:rPr>
              <w:t>ПДК</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Нормируется по</w:t>
            </w:r>
          </w:p>
          <w:p w:rsidR="009C3A95" w:rsidRDefault="009C3A95">
            <w:pPr>
              <w:pStyle w:val="afff4"/>
              <w:rPr>
                <w:rFonts w:cs="Times New Roman"/>
              </w:rPr>
            </w:pPr>
            <w:r>
              <w:rPr>
                <w:rFonts w:cs="Times New Roman"/>
              </w:rPr>
              <w:t>границе</w:t>
            </w:r>
          </w:p>
          <w:p w:rsidR="009C3A95" w:rsidRDefault="009C3A95">
            <w:pPr>
              <w:pStyle w:val="afff4"/>
              <w:rPr>
                <w:rFonts w:cs="Times New Roman"/>
              </w:rPr>
            </w:pPr>
            <w:r>
              <w:rPr>
                <w:rFonts w:cs="Times New Roman"/>
              </w:rPr>
              <w:t>объединенной С33</w:t>
            </w:r>
          </w:p>
          <w:p w:rsidR="009C3A95" w:rsidRDefault="009C3A95">
            <w:pPr>
              <w:pStyle w:val="afff4"/>
              <w:rPr>
                <w:rFonts w:cs="Times New Roman"/>
              </w:rPr>
            </w:pPr>
            <w:r>
              <w:rPr>
                <w:rFonts w:cs="Times New Roman"/>
              </w:rPr>
              <w:t>1 ПДУ</w:t>
            </w:r>
          </w:p>
        </w:tc>
        <w:tc>
          <w:tcPr>
            <w:tcW w:w="1934" w:type="dxa"/>
            <w:tcBorders>
              <w:top w:val="single" w:sz="6" w:space="0" w:color="auto"/>
              <w:left w:val="single" w:sz="6" w:space="0" w:color="auto"/>
              <w:bottom w:val="single" w:sz="6" w:space="0" w:color="auto"/>
              <w:right w:val="single" w:sz="4" w:space="0" w:color="auto"/>
            </w:tcBorders>
            <w:hideMark/>
          </w:tcPr>
          <w:p w:rsidR="009C3A95" w:rsidRDefault="009C3A95">
            <w:pPr>
              <w:pStyle w:val="afff4"/>
              <w:snapToGrid w:val="0"/>
              <w:rPr>
                <w:rFonts w:cs="Times New Roman"/>
              </w:rPr>
            </w:pPr>
            <w:r>
              <w:rPr>
                <w:rFonts w:cs="Times New Roman"/>
              </w:rPr>
              <w:t>Нормативно очищенные на локальных очистных сооружениях с самостоятельным или централизованным выпуском</w:t>
            </w:r>
          </w:p>
        </w:tc>
      </w:tr>
      <w:tr w:rsidR="009C3A95" w:rsidTr="009C3A95">
        <w:tc>
          <w:tcPr>
            <w:tcW w:w="1927" w:type="dxa"/>
            <w:tcBorders>
              <w:top w:val="single" w:sz="6" w:space="0" w:color="auto"/>
              <w:left w:val="single" w:sz="4"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Рекреационные зоны, в т.ч.</w:t>
            </w:r>
          </w:p>
          <w:p w:rsidR="009C3A95" w:rsidRDefault="009C3A95">
            <w:pPr>
              <w:pStyle w:val="afff4"/>
              <w:rPr>
                <w:rFonts w:cs="Times New Roman"/>
              </w:rPr>
            </w:pPr>
            <w:r>
              <w:rPr>
                <w:rFonts w:cs="Times New Roman"/>
              </w:rPr>
              <w:t>места массового отдыха</w:t>
            </w:r>
          </w:p>
          <w:p w:rsidR="009C3A95" w:rsidRDefault="009C3A95">
            <w:pPr>
              <w:pStyle w:val="afff4"/>
              <w:rPr>
                <w:rFonts w:cs="Times New Roman"/>
              </w:rPr>
            </w:pPr>
            <w:r>
              <w:rPr>
                <w:rFonts w:cs="Times New Roman"/>
              </w:rPr>
              <w:t>населения, территории</w:t>
            </w:r>
          </w:p>
          <w:p w:rsidR="009C3A95" w:rsidRDefault="009C3A95">
            <w:pPr>
              <w:pStyle w:val="afff4"/>
              <w:rPr>
                <w:rFonts w:cs="Times New Roman"/>
              </w:rPr>
            </w:pPr>
            <w:r>
              <w:rPr>
                <w:rFonts w:cs="Times New Roman"/>
              </w:rPr>
              <w:t>лечебно-профилактических</w:t>
            </w:r>
          </w:p>
          <w:p w:rsidR="009C3A95" w:rsidRDefault="009C3A95">
            <w:pPr>
              <w:pStyle w:val="afff4"/>
              <w:rPr>
                <w:rFonts w:cs="Times New Roman"/>
              </w:rPr>
            </w:pPr>
            <w:r>
              <w:rPr>
                <w:rFonts w:cs="Times New Roman"/>
              </w:rPr>
              <w:t>учреждений длительного</w:t>
            </w:r>
          </w:p>
          <w:p w:rsidR="009C3A95" w:rsidRDefault="009C3A95">
            <w:pPr>
              <w:pStyle w:val="afff4"/>
              <w:rPr>
                <w:rFonts w:cs="Times New Roman"/>
              </w:rPr>
            </w:pPr>
            <w:r>
              <w:rPr>
                <w:rFonts w:cs="Times New Roman"/>
              </w:rPr>
              <w:t>пребывания больных и</w:t>
            </w:r>
          </w:p>
          <w:p w:rsidR="009C3A95" w:rsidRDefault="009C3A95">
            <w:pPr>
              <w:pStyle w:val="afff4"/>
              <w:rPr>
                <w:rFonts w:cs="Times New Roman"/>
              </w:rPr>
            </w:pPr>
            <w:r>
              <w:rPr>
                <w:rFonts w:cs="Times New Roman"/>
              </w:rPr>
              <w:t>центров реабилитации</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65</w:t>
            </w:r>
          </w:p>
        </w:tc>
        <w:tc>
          <w:tcPr>
            <w:tcW w:w="1927"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0,8 </w:t>
            </w:r>
            <w:r>
              <w:rPr>
                <w:rFonts w:eastAsia="TimesNewRoman" w:cs="Times New Roman"/>
              </w:rPr>
              <w:t xml:space="preserve">ПДК </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1 </w:t>
            </w:r>
            <w:r>
              <w:rPr>
                <w:rFonts w:eastAsia="TimesNewRoman" w:cs="Times New Roman"/>
              </w:rPr>
              <w:t>ПДУ</w:t>
            </w:r>
          </w:p>
        </w:tc>
        <w:tc>
          <w:tcPr>
            <w:tcW w:w="1934" w:type="dxa"/>
            <w:tcBorders>
              <w:top w:val="single" w:sz="6" w:space="0" w:color="auto"/>
              <w:left w:val="single" w:sz="6" w:space="0" w:color="auto"/>
              <w:bottom w:val="single" w:sz="6" w:space="0" w:color="auto"/>
              <w:right w:val="single" w:sz="4" w:space="0" w:color="auto"/>
            </w:tcBorders>
            <w:hideMark/>
          </w:tcPr>
          <w:p w:rsidR="009C3A95" w:rsidRDefault="009C3A95">
            <w:pPr>
              <w:pStyle w:val="afff4"/>
              <w:snapToGrid w:val="0"/>
              <w:rPr>
                <w:rFonts w:cs="Times New Roman"/>
              </w:rPr>
            </w:pPr>
            <w:r>
              <w:rPr>
                <w:rFonts w:cs="Times New Roman"/>
              </w:rPr>
              <w:t>Нормативно очищенные</w:t>
            </w:r>
          </w:p>
          <w:p w:rsidR="009C3A95" w:rsidRDefault="009C3A95">
            <w:pPr>
              <w:pStyle w:val="afff4"/>
              <w:rPr>
                <w:rFonts w:cs="Times New Roman"/>
              </w:rPr>
            </w:pPr>
            <w:r>
              <w:rPr>
                <w:rFonts w:cs="Times New Roman"/>
              </w:rPr>
              <w:t>на локальных очистных</w:t>
            </w:r>
          </w:p>
          <w:p w:rsidR="009C3A95" w:rsidRDefault="009C3A95">
            <w:pPr>
              <w:pStyle w:val="afff4"/>
              <w:rPr>
                <w:rFonts w:cs="Times New Roman"/>
              </w:rPr>
            </w:pPr>
            <w:r>
              <w:rPr>
                <w:rFonts w:cs="Times New Roman"/>
              </w:rPr>
              <w:t>сооружениях с</w:t>
            </w:r>
          </w:p>
          <w:p w:rsidR="009C3A95" w:rsidRDefault="009C3A95">
            <w:pPr>
              <w:pStyle w:val="afff4"/>
              <w:rPr>
                <w:rFonts w:cs="Times New Roman"/>
              </w:rPr>
            </w:pPr>
            <w:r>
              <w:rPr>
                <w:rFonts w:cs="Times New Roman"/>
              </w:rPr>
              <w:t>возможным</w:t>
            </w:r>
          </w:p>
          <w:p w:rsidR="009C3A95" w:rsidRDefault="009C3A95">
            <w:pPr>
              <w:pStyle w:val="afff4"/>
              <w:rPr>
                <w:rFonts w:cs="Times New Roman"/>
              </w:rPr>
            </w:pPr>
            <w:r>
              <w:rPr>
                <w:rFonts w:cs="Times New Roman"/>
              </w:rPr>
              <w:t>самостоятельным</w:t>
            </w:r>
          </w:p>
          <w:p w:rsidR="009C3A95" w:rsidRDefault="009C3A95">
            <w:pPr>
              <w:pStyle w:val="afff4"/>
              <w:rPr>
                <w:rFonts w:cs="Times New Roman"/>
              </w:rPr>
            </w:pPr>
            <w:r>
              <w:rPr>
                <w:rFonts w:cs="Times New Roman"/>
              </w:rPr>
              <w:t>выпуском</w:t>
            </w:r>
          </w:p>
        </w:tc>
      </w:tr>
      <w:tr w:rsidR="009C3A95" w:rsidTr="009C3A95">
        <w:tc>
          <w:tcPr>
            <w:tcW w:w="1927" w:type="dxa"/>
            <w:tcBorders>
              <w:top w:val="single" w:sz="6" w:space="0" w:color="auto"/>
              <w:left w:val="single" w:sz="4"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Зона особо охраняемых</w:t>
            </w:r>
          </w:p>
          <w:p w:rsidR="009C3A95" w:rsidRDefault="009C3A95">
            <w:pPr>
              <w:pStyle w:val="afff4"/>
              <w:rPr>
                <w:rFonts w:cs="Times New Roman"/>
              </w:rPr>
            </w:pPr>
            <w:r>
              <w:rPr>
                <w:rFonts w:cs="Times New Roman"/>
              </w:rPr>
              <w:t>природных территорий</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snapToGrid w:val="0"/>
              <w:rPr>
                <w:rFonts w:cs="Times New Roman"/>
              </w:rPr>
            </w:pPr>
            <w:r>
              <w:rPr>
                <w:rFonts w:cs="Times New Roman"/>
              </w:rPr>
              <w:t>65</w:t>
            </w:r>
          </w:p>
        </w:tc>
        <w:tc>
          <w:tcPr>
            <w:tcW w:w="1927"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0,8 </w:t>
            </w:r>
            <w:r>
              <w:rPr>
                <w:rFonts w:eastAsia="TimesNewRoman" w:cs="Times New Roman"/>
              </w:rPr>
              <w:t xml:space="preserve">ПДК </w:t>
            </w:r>
          </w:p>
        </w:tc>
        <w:tc>
          <w:tcPr>
            <w:tcW w:w="1928" w:type="dxa"/>
            <w:tcBorders>
              <w:top w:val="single" w:sz="6" w:space="0" w:color="auto"/>
              <w:left w:val="single" w:sz="6" w:space="0" w:color="auto"/>
              <w:bottom w:val="single" w:sz="6" w:space="0" w:color="auto"/>
              <w:right w:val="single" w:sz="6" w:space="0" w:color="auto"/>
            </w:tcBorders>
            <w:hideMark/>
          </w:tcPr>
          <w:p w:rsidR="009C3A95" w:rsidRDefault="009C3A95">
            <w:pPr>
              <w:pStyle w:val="afff4"/>
              <w:autoSpaceDE w:val="0"/>
              <w:snapToGrid w:val="0"/>
              <w:rPr>
                <w:rFonts w:eastAsia="TimesNewRoman" w:cs="Times New Roman"/>
              </w:rPr>
            </w:pPr>
            <w:r>
              <w:rPr>
                <w:rFonts w:eastAsia="Times New Roman" w:cs="Times New Roman"/>
              </w:rPr>
              <w:t xml:space="preserve">1 </w:t>
            </w:r>
            <w:r>
              <w:rPr>
                <w:rFonts w:eastAsia="TimesNewRoman" w:cs="Times New Roman"/>
              </w:rPr>
              <w:t>ПДУ</w:t>
            </w:r>
          </w:p>
        </w:tc>
        <w:tc>
          <w:tcPr>
            <w:tcW w:w="1934" w:type="dxa"/>
            <w:tcBorders>
              <w:top w:val="single" w:sz="6" w:space="0" w:color="auto"/>
              <w:left w:val="single" w:sz="6" w:space="0" w:color="auto"/>
              <w:bottom w:val="single" w:sz="6" w:space="0" w:color="auto"/>
              <w:right w:val="single" w:sz="4" w:space="0" w:color="auto"/>
            </w:tcBorders>
            <w:hideMark/>
          </w:tcPr>
          <w:p w:rsidR="009C3A95" w:rsidRDefault="009C3A95">
            <w:pPr>
              <w:autoSpaceDE w:val="0"/>
              <w:snapToGrid w:val="0"/>
              <w:rPr>
                <w:rFonts w:ascii="Times New Roman" w:eastAsia="TimesNewRoman" w:hAnsi="Times New Roman"/>
                <w:sz w:val="24"/>
                <w:szCs w:val="24"/>
              </w:rPr>
            </w:pPr>
            <w:r>
              <w:rPr>
                <w:rFonts w:ascii="Times New Roman" w:eastAsia="TimesNewRoman" w:hAnsi="Times New Roman"/>
                <w:sz w:val="24"/>
                <w:szCs w:val="24"/>
              </w:rPr>
              <w:t>Нормативно очищенные на локальных очистных сооружениях с самостоятельным или централизованным выпуском</w:t>
            </w:r>
          </w:p>
        </w:tc>
      </w:tr>
      <w:tr w:rsidR="009C3A95" w:rsidTr="009C3A95">
        <w:tc>
          <w:tcPr>
            <w:tcW w:w="1927" w:type="dxa"/>
            <w:tcBorders>
              <w:top w:val="single" w:sz="6" w:space="0" w:color="auto"/>
              <w:left w:val="single" w:sz="4" w:space="0" w:color="auto"/>
              <w:bottom w:val="single" w:sz="4" w:space="0" w:color="auto"/>
              <w:right w:val="single" w:sz="6" w:space="0" w:color="auto"/>
            </w:tcBorders>
            <w:hideMark/>
          </w:tcPr>
          <w:p w:rsidR="009C3A95" w:rsidRDefault="009C3A95">
            <w:pPr>
              <w:pStyle w:val="afff4"/>
              <w:snapToGrid w:val="0"/>
              <w:rPr>
                <w:rFonts w:cs="Times New Roman"/>
              </w:rPr>
            </w:pPr>
            <w:r>
              <w:rPr>
                <w:rFonts w:cs="Times New Roman"/>
              </w:rPr>
              <w:t>Зоны сельскохозяйственного</w:t>
            </w:r>
          </w:p>
          <w:p w:rsidR="009C3A95" w:rsidRDefault="009C3A95">
            <w:pPr>
              <w:pStyle w:val="afff4"/>
              <w:rPr>
                <w:rFonts w:cs="Times New Roman"/>
              </w:rPr>
            </w:pPr>
            <w:r>
              <w:rPr>
                <w:rFonts w:cs="Times New Roman"/>
              </w:rPr>
              <w:t>использования</w:t>
            </w:r>
          </w:p>
        </w:tc>
        <w:tc>
          <w:tcPr>
            <w:tcW w:w="1928" w:type="dxa"/>
            <w:tcBorders>
              <w:top w:val="single" w:sz="6" w:space="0" w:color="auto"/>
              <w:left w:val="single" w:sz="6" w:space="0" w:color="auto"/>
              <w:bottom w:val="single" w:sz="4" w:space="0" w:color="auto"/>
              <w:right w:val="single" w:sz="6" w:space="0" w:color="auto"/>
            </w:tcBorders>
            <w:hideMark/>
          </w:tcPr>
          <w:p w:rsidR="009C3A95" w:rsidRDefault="009C3A95">
            <w:pPr>
              <w:pStyle w:val="afff4"/>
              <w:snapToGrid w:val="0"/>
              <w:rPr>
                <w:rFonts w:cs="Times New Roman"/>
              </w:rPr>
            </w:pPr>
            <w:r>
              <w:rPr>
                <w:rFonts w:cs="Times New Roman"/>
              </w:rPr>
              <w:t>70</w:t>
            </w:r>
          </w:p>
        </w:tc>
        <w:tc>
          <w:tcPr>
            <w:tcW w:w="1927" w:type="dxa"/>
            <w:tcBorders>
              <w:top w:val="single" w:sz="6" w:space="0" w:color="auto"/>
              <w:left w:val="single" w:sz="6" w:space="0" w:color="auto"/>
              <w:bottom w:val="single" w:sz="4" w:space="0" w:color="auto"/>
              <w:right w:val="single" w:sz="6" w:space="0" w:color="auto"/>
            </w:tcBorders>
            <w:hideMark/>
          </w:tcPr>
          <w:p w:rsidR="009C3A95" w:rsidRDefault="009C3A95">
            <w:pPr>
              <w:pStyle w:val="afff4"/>
              <w:snapToGrid w:val="0"/>
              <w:rPr>
                <w:rFonts w:cs="Times New Roman"/>
              </w:rPr>
            </w:pPr>
            <w:r>
              <w:rPr>
                <w:rFonts w:cs="Times New Roman"/>
              </w:rPr>
              <w:t>0,8 ПДК - дачные</w:t>
            </w:r>
          </w:p>
          <w:p w:rsidR="009C3A95" w:rsidRDefault="009C3A95">
            <w:pPr>
              <w:pStyle w:val="afff4"/>
              <w:rPr>
                <w:rFonts w:cs="Times New Roman"/>
              </w:rPr>
            </w:pPr>
            <w:r>
              <w:rPr>
                <w:rFonts w:cs="Times New Roman"/>
              </w:rPr>
              <w:t>хозяйства,</w:t>
            </w:r>
          </w:p>
          <w:p w:rsidR="009C3A95" w:rsidRDefault="009C3A95">
            <w:pPr>
              <w:pStyle w:val="afff4"/>
              <w:rPr>
                <w:rFonts w:cs="Times New Roman"/>
              </w:rPr>
            </w:pPr>
            <w:r>
              <w:rPr>
                <w:rFonts w:cs="Times New Roman"/>
              </w:rPr>
              <w:t>садоводство</w:t>
            </w:r>
          </w:p>
          <w:p w:rsidR="009C3A95" w:rsidRDefault="009C3A95">
            <w:pPr>
              <w:pStyle w:val="afff4"/>
              <w:rPr>
                <w:rFonts w:cs="Times New Roman"/>
              </w:rPr>
            </w:pPr>
            <w:r>
              <w:rPr>
                <w:rFonts w:cs="Times New Roman"/>
              </w:rPr>
              <w:t>1 ПЛК - зоны, занятые объектами</w:t>
            </w:r>
          </w:p>
          <w:p w:rsidR="009C3A95" w:rsidRDefault="009C3A95">
            <w:pPr>
              <w:pStyle w:val="afff4"/>
              <w:rPr>
                <w:rFonts w:cs="Times New Roman"/>
              </w:rPr>
            </w:pPr>
            <w:r>
              <w:rPr>
                <w:rFonts w:cs="Times New Roman"/>
              </w:rPr>
              <w:t>сельскохозяйственного назначения</w:t>
            </w:r>
          </w:p>
        </w:tc>
        <w:tc>
          <w:tcPr>
            <w:tcW w:w="1928" w:type="dxa"/>
            <w:tcBorders>
              <w:top w:val="single" w:sz="6" w:space="0" w:color="auto"/>
              <w:left w:val="single" w:sz="6" w:space="0" w:color="auto"/>
              <w:bottom w:val="single" w:sz="4" w:space="0" w:color="auto"/>
              <w:right w:val="single" w:sz="6" w:space="0" w:color="auto"/>
            </w:tcBorders>
            <w:hideMark/>
          </w:tcPr>
          <w:p w:rsidR="009C3A95" w:rsidRDefault="009C3A95">
            <w:pPr>
              <w:pStyle w:val="afff4"/>
              <w:snapToGrid w:val="0"/>
              <w:rPr>
                <w:rFonts w:cs="Times New Roman"/>
              </w:rPr>
            </w:pPr>
            <w:r>
              <w:rPr>
                <w:rFonts w:cs="Times New Roman"/>
              </w:rPr>
              <w:t>1 ПДУ</w:t>
            </w:r>
          </w:p>
        </w:tc>
        <w:tc>
          <w:tcPr>
            <w:tcW w:w="1934" w:type="dxa"/>
            <w:tcBorders>
              <w:top w:val="single" w:sz="6" w:space="0" w:color="auto"/>
              <w:left w:val="single" w:sz="6" w:space="0" w:color="auto"/>
              <w:bottom w:val="single" w:sz="4" w:space="0" w:color="auto"/>
              <w:right w:val="single" w:sz="4" w:space="0" w:color="auto"/>
            </w:tcBorders>
            <w:hideMark/>
          </w:tcPr>
          <w:p w:rsidR="009C3A95" w:rsidRDefault="009C3A95">
            <w:pPr>
              <w:pStyle w:val="afff4"/>
              <w:snapToGrid w:val="0"/>
              <w:rPr>
                <w:rFonts w:cs="Times New Roman"/>
              </w:rPr>
            </w:pPr>
            <w:r>
              <w:rPr>
                <w:rFonts w:cs="Times New Roman"/>
              </w:rPr>
              <w:t>То же</w:t>
            </w:r>
          </w:p>
        </w:tc>
      </w:tr>
    </w:tbl>
    <w:p w:rsidR="009C3A95" w:rsidRDefault="009C3A95" w:rsidP="009C3A95">
      <w:pPr>
        <w:pStyle w:val="afc"/>
        <w:spacing w:after="0" w:line="100" w:lineRule="atLeast"/>
        <w:ind w:firstLine="708"/>
        <w:jc w:val="both"/>
        <w:rPr>
          <w:rFonts w:cs="Times New Roman"/>
          <w:sz w:val="28"/>
          <w:szCs w:val="28"/>
        </w:rPr>
      </w:pPr>
      <w:r>
        <w:rPr>
          <w:rFonts w:cs="Times New Roman"/>
          <w:color w:val="000000"/>
          <w:sz w:val="28"/>
          <w:szCs w:val="28"/>
        </w:rPr>
        <w:t>2.3.15. При одновременном облучении от нескольких источников должны соблюдаться условия СанПиН 2.1.8/2.2.4.1383-03 «Гигиенические требования к размещению и эксплуатации передающих радиотехнических объектов», СанПиН 2.1.8/2</w:t>
      </w:r>
      <w:r>
        <w:rPr>
          <w:rFonts w:cs="Times New Roman"/>
          <w:sz w:val="28"/>
          <w:szCs w:val="28"/>
        </w:rPr>
        <w:t xml:space="preserve">.2.4.1190-03 Гигиенические требования к размещению и эксплуатации средств сухопутной подвижной радиосвязи».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2.3.16. 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2.3.17.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2.3.18.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2.3.19. Границы санитарно-защитной зоны определяются на высоте 2 м от поверхности земли по ПДУ, указанным в таблице 2.8.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2.3.20. 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9C3A95" w:rsidRDefault="009C3A95" w:rsidP="009C3A95">
      <w:pPr>
        <w:pStyle w:val="afc"/>
        <w:spacing w:after="0" w:line="100" w:lineRule="atLeast"/>
        <w:ind w:firstLine="714"/>
        <w:jc w:val="both"/>
        <w:rPr>
          <w:rFonts w:cs="Times New Roman"/>
          <w:color w:val="000000"/>
          <w:sz w:val="28"/>
          <w:szCs w:val="28"/>
        </w:rPr>
      </w:pPr>
      <w:bookmarkStart w:id="79" w:name="page453"/>
      <w:bookmarkEnd w:id="79"/>
      <w:r>
        <w:rPr>
          <w:rFonts w:cs="Times New Roman"/>
          <w:color w:val="000000"/>
          <w:sz w:val="28"/>
          <w:szCs w:val="28"/>
        </w:rPr>
        <w:t>2.3.21.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т.д.</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2.3.22.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2.3.23.ПДУ электромагнитного поля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- 0,5 - внутри жилых зданий; - 1 - на территории зоны жилой застройки;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- 10 - на участках пересечения воздушных линий с автомобильными дорогами </w:t>
      </w:r>
      <w:r>
        <w:rPr>
          <w:rFonts w:cs="Times New Roman"/>
          <w:color w:val="000000"/>
          <w:sz w:val="28"/>
          <w:szCs w:val="28"/>
          <w:lang w:val="en-US"/>
        </w:rPr>
        <w:t>I</w:t>
      </w:r>
      <w:r>
        <w:rPr>
          <w:rFonts w:cs="Times New Roman"/>
          <w:color w:val="000000"/>
          <w:sz w:val="28"/>
          <w:szCs w:val="28"/>
        </w:rPr>
        <w:t xml:space="preserve"> - </w:t>
      </w:r>
      <w:r>
        <w:rPr>
          <w:rFonts w:cs="Times New Roman"/>
          <w:color w:val="000000"/>
          <w:sz w:val="28"/>
          <w:szCs w:val="28"/>
          <w:lang w:val="en-US"/>
        </w:rPr>
        <w:t>IV</w:t>
      </w:r>
      <w:r>
        <w:rPr>
          <w:rFonts w:cs="Times New Roman"/>
          <w:color w:val="000000"/>
          <w:sz w:val="28"/>
          <w:szCs w:val="28"/>
        </w:rPr>
        <w:t xml:space="preserve"> категории;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- 15 - в ненаселенной местности (незастроенные местности, доступные для транспорта и сельскохозяйственные угодья);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2.3.24. Мероприятия по защите населения от электромагнитных полей, излучений и облучений следует предусматривать: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рациональное размещение источников электромагнитного поля и применение средств защиты, в том числе экранирование источников;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уменьшение излучаемой мощности передатчиков и антенн;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ограничение доступа к источникам излучения, в том числе вторичного излучения (сетям, конструкциям зданий, коммуникациям);</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 устройство санитарно-защитных зон от высоковольтных воздушных линий.</w:t>
      </w:r>
    </w:p>
    <w:p w:rsidR="009C3A95" w:rsidRDefault="009C3A95" w:rsidP="009C3A95">
      <w:pPr>
        <w:pStyle w:val="ConsPlusNormal0"/>
        <w:ind w:firstLine="540"/>
        <w:rPr>
          <w:rFonts w:ascii="Times New Roman" w:hAnsi="Times New Roman" w:cs="Times New Roman"/>
          <w:sz w:val="28"/>
          <w:szCs w:val="28"/>
        </w:rPr>
      </w:pPr>
      <w:r>
        <w:rPr>
          <w:rFonts w:ascii="Times New Roman" w:hAnsi="Times New Roman"/>
          <w:sz w:val="28"/>
          <w:szCs w:val="28"/>
        </w:rPr>
        <w:t>2.3.25. Отводу территорий под жилищное строительство должно предшествовать получение информации о состояний гамма-фона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9C3A95" w:rsidRDefault="009C3A95" w:rsidP="009C3A95">
      <w:pPr>
        <w:pStyle w:val="ConsPlusNormal0"/>
        <w:ind w:firstLine="540"/>
        <w:rPr>
          <w:rFonts w:ascii="Times New Roman" w:hAnsi="Times New Roman"/>
          <w:sz w:val="28"/>
          <w:szCs w:val="28"/>
        </w:rPr>
      </w:pPr>
      <w:r>
        <w:rPr>
          <w:rFonts w:ascii="Times New Roman" w:hAnsi="Times New Roman"/>
          <w:sz w:val="28"/>
          <w:szCs w:val="28"/>
        </w:rPr>
        <w:t>2.3.26. 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9C3A95" w:rsidRDefault="009C3A95" w:rsidP="009C3A95">
      <w:pPr>
        <w:pStyle w:val="aff7"/>
        <w:widowControl w:val="0"/>
        <w:spacing w:line="237" w:lineRule="auto"/>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2"/>
        <w:rPr>
          <w:rFonts w:ascii="Times New Roman" w:hAnsi="Times New Roman" w:cs="Times New Roman"/>
          <w:b/>
          <w:i/>
          <w:sz w:val="28"/>
          <w:szCs w:val="28"/>
        </w:rPr>
      </w:pPr>
      <w:bookmarkStart w:id="80" w:name="_Toc428345601"/>
      <w:bookmarkStart w:id="81" w:name="_Toc422048044"/>
      <w:r>
        <w:rPr>
          <w:rFonts w:ascii="Times New Roman" w:hAnsi="Times New Roman" w:cs="Times New Roman"/>
          <w:b/>
          <w:sz w:val="28"/>
          <w:szCs w:val="28"/>
        </w:rPr>
        <w:t>2.3.3.  Радиационная безопасность</w:t>
      </w:r>
      <w:bookmarkEnd w:id="80"/>
      <w:bookmarkEnd w:id="81"/>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2.3.27.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 99/2009) «Нормы радиационной безопасности» и СП 2.6.1.2612-10 «Основные санитарные правила обеспечения радиационной безопасности».</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2.3.28. Радиационная безопасность населения обеспечивается:</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созданием условий жизнедеятельности людей, отвечающих требованиям СП 2.6.1.1292-03 «Гигиенические требования по ограничению облучения населения за счет природных источников ионизирующего излучения» и СП 2.6.6.1168-02 (СПОРО 2002) «Санитарные правила обращения с радиоактивными отходами»;</w:t>
      </w:r>
    </w:p>
    <w:p w:rsidR="009C3A95" w:rsidRDefault="009C3A95" w:rsidP="009C3A95">
      <w:pPr>
        <w:pStyle w:val="afc"/>
        <w:spacing w:after="0" w:line="100" w:lineRule="atLeast"/>
        <w:ind w:firstLine="714"/>
        <w:jc w:val="both"/>
        <w:rPr>
          <w:rFonts w:cs="Times New Roman"/>
          <w:color w:val="000000"/>
          <w:sz w:val="28"/>
          <w:szCs w:val="28"/>
        </w:rPr>
      </w:pPr>
      <w:bookmarkStart w:id="82" w:name="page455"/>
      <w:bookmarkEnd w:id="82"/>
      <w:r>
        <w:rPr>
          <w:rFonts w:cs="Times New Roman"/>
          <w:color w:val="000000"/>
          <w:sz w:val="28"/>
          <w:szCs w:val="28"/>
        </w:rPr>
        <w:t xml:space="preserve">- установлением квот на облучение от разных источников излучения;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организацией радиационного контроля;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 организацией системы информации о радиационной обстановке. </w:t>
      </w:r>
    </w:p>
    <w:p w:rsidR="009C3A95" w:rsidRDefault="009C3A95" w:rsidP="009C3A95">
      <w:pPr>
        <w:pStyle w:val="afc"/>
        <w:spacing w:after="0" w:line="100" w:lineRule="atLeast"/>
        <w:ind w:firstLine="714"/>
        <w:jc w:val="both"/>
        <w:rPr>
          <w:rFonts w:cs="Times New Roman"/>
          <w:sz w:val="28"/>
          <w:szCs w:val="28"/>
        </w:rPr>
      </w:pPr>
      <w:r>
        <w:rPr>
          <w:rFonts w:cs="Times New Roman"/>
          <w:color w:val="000000"/>
          <w:sz w:val="28"/>
          <w:szCs w:val="28"/>
        </w:rPr>
        <w:t>2.3.29. Перед отводом территорий под жилое строительство необходимо проводить оценку радиационной обстановки в соответствии с требованиями СП 2.6.1.758-99 (НРБ-99) «Нормы радиационной безопасности» и СП 2.6.1.799-99 (ОСПОРБ-99) «Основные санитарные правила обеспеч</w:t>
      </w:r>
      <w:r>
        <w:rPr>
          <w:rFonts w:cs="Times New Roman"/>
          <w:sz w:val="28"/>
          <w:szCs w:val="28"/>
        </w:rPr>
        <w:t xml:space="preserve">ения радиационной безопасности».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2.3.30.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отсутствие радиационных аномалий обследованием участка поисковыми радиометрами;</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 частные значения мощности эквивалентной дозы (МЭД) гамма-излучения на участке не превышают 0,3 мкЗв/ч, МЭД гамма-излучения на участке не более 0,2 мкЗв/ч и плотность потока радона с поверхности грунта не более 80 мБк/кв. м</w:t>
      </w:r>
      <w:r>
        <w:rPr>
          <w:rFonts w:cs="Times New Roman"/>
          <w:sz w:val="28"/>
          <w:szCs w:val="28"/>
          <w:lang w:val="en-US"/>
        </w:rPr>
        <w:t>c</w:t>
      </w:r>
      <w:r>
        <w:rPr>
          <w:rFonts w:cs="Times New Roman"/>
          <w:sz w:val="28"/>
          <w:szCs w:val="28"/>
        </w:rPr>
        <w:t xml:space="preserve">.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2.3.31. Участки застройки под промышленные объекты квалифицируются как радиационно-безопасные при совместном выполнении условий: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отсутствие радиационных аномалий обследованием участка поисковыми радиометрами;</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w:t>
      </w:r>
      <w:r>
        <w:rPr>
          <w:rFonts w:cs="Times New Roman"/>
          <w:sz w:val="28"/>
          <w:szCs w:val="28"/>
          <w:lang w:val="en-US"/>
        </w:rPr>
        <w:t> </w:t>
      </w:r>
      <w:r>
        <w:rPr>
          <w:rFonts w:cs="Times New Roman"/>
          <w:sz w:val="28"/>
          <w:szCs w:val="28"/>
        </w:rPr>
        <w:t xml:space="preserve"> частные</w:t>
      </w:r>
      <w:r>
        <w:rPr>
          <w:rFonts w:cs="Times New Roman"/>
          <w:sz w:val="28"/>
          <w:szCs w:val="28"/>
          <w:lang w:val="en-US"/>
        </w:rPr>
        <w:t> </w:t>
      </w:r>
      <w:r>
        <w:rPr>
          <w:rFonts w:cs="Times New Roman"/>
          <w:sz w:val="28"/>
          <w:szCs w:val="28"/>
        </w:rPr>
        <w:t xml:space="preserve"> значения</w:t>
      </w:r>
      <w:r>
        <w:rPr>
          <w:rFonts w:cs="Times New Roman"/>
          <w:sz w:val="28"/>
          <w:szCs w:val="28"/>
          <w:lang w:val="en-US"/>
        </w:rPr>
        <w:t> </w:t>
      </w:r>
      <w:r>
        <w:rPr>
          <w:rFonts w:cs="Times New Roman"/>
          <w:sz w:val="28"/>
          <w:szCs w:val="28"/>
        </w:rPr>
        <w:t xml:space="preserve"> МЭД</w:t>
      </w:r>
      <w:r>
        <w:rPr>
          <w:rFonts w:cs="Times New Roman"/>
          <w:sz w:val="28"/>
          <w:szCs w:val="28"/>
          <w:lang w:val="en-US"/>
        </w:rPr>
        <w:t> </w:t>
      </w:r>
      <w:r>
        <w:rPr>
          <w:rFonts w:cs="Times New Roman"/>
          <w:sz w:val="28"/>
          <w:szCs w:val="28"/>
        </w:rPr>
        <w:t xml:space="preserve"> гамма-излучения</w:t>
      </w:r>
      <w:r>
        <w:rPr>
          <w:rFonts w:cs="Times New Roman"/>
          <w:sz w:val="28"/>
          <w:szCs w:val="28"/>
          <w:lang w:val="en-US"/>
        </w:rPr>
        <w:t> </w:t>
      </w:r>
      <w:r>
        <w:rPr>
          <w:rFonts w:cs="Times New Roman"/>
          <w:sz w:val="28"/>
          <w:szCs w:val="28"/>
        </w:rPr>
        <w:t xml:space="preserve"> на</w:t>
      </w:r>
      <w:r>
        <w:rPr>
          <w:rFonts w:cs="Times New Roman"/>
          <w:sz w:val="28"/>
          <w:szCs w:val="28"/>
          <w:lang w:val="en-US"/>
        </w:rPr>
        <w:t> </w:t>
      </w:r>
      <w:r>
        <w:rPr>
          <w:rFonts w:cs="Times New Roman"/>
          <w:sz w:val="28"/>
          <w:szCs w:val="28"/>
        </w:rPr>
        <w:t xml:space="preserve"> участке</w:t>
      </w:r>
      <w:r>
        <w:rPr>
          <w:rFonts w:cs="Times New Roman"/>
          <w:sz w:val="28"/>
          <w:szCs w:val="28"/>
          <w:lang w:val="en-US"/>
        </w:rPr>
        <w:t> </w:t>
      </w:r>
      <w:r>
        <w:rPr>
          <w:rFonts w:cs="Times New Roman"/>
          <w:sz w:val="28"/>
          <w:szCs w:val="28"/>
        </w:rPr>
        <w:t xml:space="preserve"> в</w:t>
      </w:r>
      <w:r>
        <w:rPr>
          <w:rFonts w:cs="Times New Roman"/>
          <w:sz w:val="28"/>
          <w:szCs w:val="28"/>
          <w:lang w:val="en-US"/>
        </w:rPr>
        <w:t> </w:t>
      </w:r>
      <w:r>
        <w:rPr>
          <w:rFonts w:cs="Times New Roman"/>
          <w:sz w:val="28"/>
          <w:szCs w:val="28"/>
        </w:rPr>
        <w:t xml:space="preserve"> контрольных</w:t>
      </w:r>
      <w:r>
        <w:rPr>
          <w:rFonts w:cs="Times New Roman"/>
          <w:sz w:val="28"/>
          <w:szCs w:val="28"/>
          <w:lang w:val="en-US"/>
        </w:rPr>
        <w:t> </w:t>
      </w:r>
      <w:r>
        <w:rPr>
          <w:rFonts w:cs="Times New Roman"/>
          <w:sz w:val="28"/>
          <w:szCs w:val="28"/>
        </w:rPr>
        <w:t xml:space="preserve"> точках</w:t>
      </w:r>
      <w:r>
        <w:rPr>
          <w:rFonts w:cs="Times New Roman"/>
          <w:sz w:val="28"/>
          <w:szCs w:val="28"/>
          <w:lang w:val="en-US"/>
        </w:rPr>
        <w:t> </w:t>
      </w:r>
      <w:r>
        <w:rPr>
          <w:rFonts w:cs="Times New Roman"/>
          <w:sz w:val="28"/>
          <w:szCs w:val="28"/>
        </w:rPr>
        <w:t xml:space="preserve"> не превышают 0,3 мкЗв/ч и плотность потока радона с поверхности грунта не более 250 мБк/кв. мс.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2.3.32.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В том числе, при плотности потока радона более 80 мБк/кв.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2.3.33.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«Нормы радиационной безопасности».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2.3.34. При размещении радиационных объектов необходимо предусматривать: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оценку всего комплекса природных факторов при нормальной эксплуатации, а также аварийных условиях;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устройство санитарно-защитных зон и зон наблюдения вокруг радиационных объектов;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локализацию источников радиационного воздействия;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зонирование территории вокруг наиболее опасных объектов и внутри них;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организацию системы радиационного контроля;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sz w:val="28"/>
          <w:szCs w:val="28"/>
        </w:rPr>
        <w:t>2.3.35. 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Pr>
          <w:rFonts w:cs="Times New Roman"/>
          <w:sz w:val="28"/>
          <w:szCs w:val="28"/>
          <w:lang w:val="en-US"/>
        </w:rPr>
        <w:t> </w:t>
      </w:r>
      <w:r>
        <w:rPr>
          <w:rFonts w:cs="Times New Roman"/>
          <w:sz w:val="28"/>
          <w:szCs w:val="28"/>
        </w:rPr>
        <w:t xml:space="preserve"> среды.</w:t>
      </w:r>
      <w:r>
        <w:rPr>
          <w:rFonts w:cs="Times New Roman"/>
          <w:sz w:val="28"/>
          <w:szCs w:val="28"/>
          <w:lang w:val="en-US"/>
        </w:rPr>
        <w:t> </w:t>
      </w:r>
      <w:r>
        <w:rPr>
          <w:rFonts w:cs="Times New Roman"/>
          <w:sz w:val="28"/>
          <w:szCs w:val="28"/>
        </w:rPr>
        <w:t xml:space="preserve"> Площадка</w:t>
      </w:r>
      <w:r>
        <w:rPr>
          <w:rFonts w:cs="Times New Roman"/>
          <w:sz w:val="28"/>
          <w:szCs w:val="28"/>
          <w:lang w:val="en-US"/>
        </w:rPr>
        <w:t> </w:t>
      </w:r>
      <w:r>
        <w:rPr>
          <w:rFonts w:cs="Times New Roman"/>
          <w:sz w:val="28"/>
          <w:szCs w:val="28"/>
        </w:rPr>
        <w:t xml:space="preserve"> вновь строящегося</w:t>
      </w:r>
      <w:r>
        <w:rPr>
          <w:rFonts w:cs="Times New Roman"/>
          <w:sz w:val="28"/>
          <w:szCs w:val="28"/>
          <w:lang w:val="en-US"/>
        </w:rPr>
        <w:t> </w:t>
      </w:r>
      <w:r>
        <w:rPr>
          <w:rFonts w:cs="Times New Roman"/>
          <w:sz w:val="28"/>
          <w:szCs w:val="28"/>
        </w:rPr>
        <w:t xml:space="preserve"> объекта</w:t>
      </w:r>
      <w:r>
        <w:rPr>
          <w:rFonts w:cs="Times New Roman"/>
          <w:sz w:val="28"/>
          <w:szCs w:val="28"/>
          <w:lang w:val="en-US"/>
        </w:rPr>
        <w:t> </w:t>
      </w:r>
      <w:r>
        <w:rPr>
          <w:rFonts w:cs="Times New Roman"/>
          <w:sz w:val="28"/>
          <w:szCs w:val="28"/>
        </w:rPr>
        <w:t xml:space="preserve"> должна</w:t>
      </w:r>
      <w:r>
        <w:rPr>
          <w:rFonts w:cs="Times New Roman"/>
          <w:sz w:val="28"/>
          <w:szCs w:val="28"/>
          <w:lang w:val="en-US"/>
        </w:rPr>
        <w:t> </w:t>
      </w:r>
      <w:r>
        <w:rPr>
          <w:rFonts w:cs="Times New Roman"/>
          <w:sz w:val="28"/>
          <w:szCs w:val="28"/>
        </w:rPr>
        <w:t xml:space="preserve"> соо</w:t>
      </w:r>
      <w:r>
        <w:rPr>
          <w:rFonts w:cs="Times New Roman"/>
          <w:color w:val="000000"/>
          <w:sz w:val="28"/>
          <w:szCs w:val="28"/>
        </w:rPr>
        <w:t xml:space="preserve">тветствовать </w:t>
      </w:r>
      <w:bookmarkStart w:id="83" w:name="page457"/>
      <w:bookmarkEnd w:id="83"/>
      <w:r>
        <w:rPr>
          <w:rFonts w:cs="Times New Roman"/>
          <w:color w:val="000000"/>
          <w:sz w:val="28"/>
          <w:szCs w:val="28"/>
        </w:rPr>
        <w:t xml:space="preserve">требованиям строительных норм и правил, норм проектирования и СП 2.6.1.799-99 (ОСПОРБ-99) «Основные санитарные правила обеспечения радиационной безопасности». </w:t>
      </w:r>
    </w:p>
    <w:p w:rsidR="009C3A95" w:rsidRDefault="009C3A95" w:rsidP="009C3A95">
      <w:pPr>
        <w:pStyle w:val="afc"/>
        <w:spacing w:after="0" w:line="100" w:lineRule="atLeast"/>
        <w:ind w:firstLine="714"/>
        <w:jc w:val="both"/>
        <w:rPr>
          <w:rFonts w:cs="Times New Roman"/>
          <w:color w:val="000000"/>
          <w:sz w:val="28"/>
          <w:szCs w:val="28"/>
        </w:rPr>
      </w:pPr>
      <w:r>
        <w:rPr>
          <w:rFonts w:cs="Times New Roman"/>
          <w:color w:val="000000"/>
          <w:sz w:val="28"/>
          <w:szCs w:val="28"/>
        </w:rPr>
        <w:t xml:space="preserve">2.3.36. 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«Основные санитарные правила обеспечения радиационной безопасности». </w:t>
      </w:r>
    </w:p>
    <w:p w:rsidR="009C3A95" w:rsidRDefault="009C3A95" w:rsidP="009C3A95">
      <w:pPr>
        <w:pStyle w:val="afc"/>
        <w:spacing w:after="0" w:line="100" w:lineRule="atLeast"/>
        <w:ind w:firstLine="714"/>
        <w:jc w:val="both"/>
        <w:rPr>
          <w:rFonts w:cs="Times New Roman"/>
          <w:sz w:val="28"/>
          <w:szCs w:val="28"/>
        </w:rPr>
      </w:pPr>
      <w:r>
        <w:rPr>
          <w:rFonts w:cs="Times New Roman"/>
          <w:sz w:val="28"/>
          <w:szCs w:val="28"/>
        </w:rPr>
        <w:t xml:space="preserve">2.3.37.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«Нормы радиационной безопасности». </w:t>
      </w:r>
    </w:p>
    <w:p w:rsidR="009C3A95" w:rsidRDefault="009C3A95" w:rsidP="009C3A95">
      <w:pPr>
        <w:pStyle w:val="aff7"/>
        <w:widowControl w:val="0"/>
        <w:spacing w:line="237" w:lineRule="auto"/>
        <w:rPr>
          <w:rFonts w:ascii="Times New Roman" w:hAnsi="Times New Roman" w:cs="Times New Roman"/>
          <w:b/>
          <w:i/>
          <w:sz w:val="28"/>
          <w:szCs w:val="28"/>
        </w:rPr>
      </w:pPr>
    </w:p>
    <w:p w:rsidR="009C3A95" w:rsidRDefault="009C3A95" w:rsidP="009C3A95">
      <w:pPr>
        <w:pStyle w:val="aff7"/>
        <w:widowControl w:val="0"/>
        <w:spacing w:line="237" w:lineRule="auto"/>
        <w:ind w:firstLine="709"/>
        <w:jc w:val="center"/>
        <w:outlineLvl w:val="1"/>
        <w:rPr>
          <w:rFonts w:ascii="Times New Roman" w:hAnsi="Times New Roman" w:cs="Times New Roman"/>
          <w:b/>
          <w:i/>
          <w:sz w:val="28"/>
          <w:szCs w:val="28"/>
        </w:rPr>
      </w:pPr>
      <w:bookmarkStart w:id="84" w:name="_Toc428345602"/>
      <w:bookmarkStart w:id="85" w:name="_Toc422048045"/>
      <w:r>
        <w:rPr>
          <w:rFonts w:ascii="Times New Roman" w:hAnsi="Times New Roman" w:cs="Times New Roman"/>
          <w:b/>
          <w:sz w:val="28"/>
          <w:szCs w:val="28"/>
        </w:rPr>
        <w:t>2.4.  Допустимые уровни воздействия на среду и человека</w:t>
      </w:r>
      <w:bookmarkEnd w:id="84"/>
      <w:bookmarkEnd w:id="85"/>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2.4.1. Предельные значения допустимых уровней воздействия на среду и человека   приведены в таблице 2.9.</w:t>
      </w:r>
    </w:p>
    <w:p w:rsidR="009C3A95" w:rsidRDefault="009C3A95" w:rsidP="009C3A95">
      <w:pPr>
        <w:pStyle w:val="aff7"/>
        <w:widowControl w:val="0"/>
        <w:spacing w:line="237"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2.9.</w:t>
      </w:r>
    </w:p>
    <w:tbl>
      <w:tblPr>
        <w:tblW w:w="5000" w:type="pct"/>
        <w:jc w:val="center"/>
        <w:tblInd w:w="817" w:type="dxa"/>
        <w:tblLook w:val="04A0"/>
      </w:tblPr>
      <w:tblGrid>
        <w:gridCol w:w="2050"/>
        <w:gridCol w:w="1841"/>
        <w:gridCol w:w="1841"/>
        <w:gridCol w:w="2231"/>
        <w:gridCol w:w="1911"/>
      </w:tblGrid>
      <w:tr w:rsidR="009C3A95" w:rsidTr="009C3A95">
        <w:trPr>
          <w:trHeight w:val="1152"/>
          <w:tblHeader/>
          <w:jc w:val="center"/>
        </w:trPr>
        <w:tc>
          <w:tcPr>
            <w:tcW w:w="1050" w:type="pct"/>
            <w:tcBorders>
              <w:top w:val="single" w:sz="4" w:space="0" w:color="000000"/>
              <w:left w:val="single" w:sz="4" w:space="0" w:color="000000"/>
              <w:bottom w:val="single" w:sz="4" w:space="0" w:color="000000"/>
              <w:right w:val="nil"/>
            </w:tcBorders>
            <w:shd w:val="clear" w:color="auto" w:fill="EEECE1"/>
            <w:vAlign w:val="center"/>
            <w:hideMark/>
          </w:tcPr>
          <w:p w:rsidR="009C3A95" w:rsidRDefault="009C3A95">
            <w:pPr>
              <w:pStyle w:val="ConsNonformat0"/>
              <w:snapToGrid w:val="0"/>
              <w:ind w:left="-57" w:right="-57"/>
              <w:jc w:val="center"/>
              <w:rPr>
                <w:rFonts w:ascii="Times New Roman" w:hAnsi="Times New Roman" w:cs="Times New Roman"/>
                <w:b/>
                <w:sz w:val="24"/>
                <w:szCs w:val="24"/>
              </w:rPr>
            </w:pPr>
            <w:r>
              <w:rPr>
                <w:rFonts w:ascii="Times New Roman" w:hAnsi="Times New Roman" w:cs="Times New Roman"/>
                <w:b/>
                <w:sz w:val="24"/>
                <w:szCs w:val="24"/>
              </w:rPr>
              <w:t>Зона</w:t>
            </w:r>
          </w:p>
        </w:tc>
        <w:tc>
          <w:tcPr>
            <w:tcW w:w="943" w:type="pct"/>
            <w:tcBorders>
              <w:top w:val="single" w:sz="4" w:space="0" w:color="000000"/>
              <w:left w:val="single" w:sz="4" w:space="0" w:color="000000"/>
              <w:bottom w:val="single" w:sz="4" w:space="0" w:color="000000"/>
              <w:right w:val="nil"/>
            </w:tcBorders>
            <w:shd w:val="clear" w:color="auto" w:fill="EEECE1"/>
            <w:vAlign w:val="center"/>
            <w:hideMark/>
          </w:tcPr>
          <w:p w:rsidR="009C3A95" w:rsidRDefault="009C3A95">
            <w:pPr>
              <w:pStyle w:val="ConsNonformat0"/>
              <w:snapToGrid w:val="0"/>
              <w:ind w:left="-57" w:right="-57"/>
              <w:jc w:val="center"/>
              <w:rPr>
                <w:rFonts w:ascii="Times New Roman" w:hAnsi="Times New Roman" w:cs="Times New Roman"/>
                <w:b/>
                <w:sz w:val="24"/>
                <w:szCs w:val="24"/>
              </w:rPr>
            </w:pPr>
            <w:r>
              <w:rPr>
                <w:rFonts w:ascii="Times New Roman" w:hAnsi="Times New Roman" w:cs="Times New Roman"/>
                <w:b/>
                <w:sz w:val="24"/>
                <w:szCs w:val="24"/>
              </w:rPr>
              <w:t>Максимальный уровень шумового воздействия, дБА</w:t>
            </w:r>
          </w:p>
        </w:tc>
        <w:tc>
          <w:tcPr>
            <w:tcW w:w="943" w:type="pct"/>
            <w:tcBorders>
              <w:top w:val="single" w:sz="4" w:space="0" w:color="000000"/>
              <w:left w:val="single" w:sz="4" w:space="0" w:color="000000"/>
              <w:bottom w:val="single" w:sz="4" w:space="0" w:color="000000"/>
              <w:right w:val="nil"/>
            </w:tcBorders>
            <w:shd w:val="clear" w:color="auto" w:fill="EEECE1"/>
            <w:vAlign w:val="center"/>
            <w:hideMark/>
          </w:tcPr>
          <w:p w:rsidR="009C3A95" w:rsidRDefault="009C3A95">
            <w:pPr>
              <w:pStyle w:val="ConsNonformat0"/>
              <w:snapToGrid w:val="0"/>
              <w:ind w:left="-57" w:right="-57"/>
              <w:jc w:val="center"/>
              <w:rPr>
                <w:rFonts w:ascii="Times New Roman" w:hAnsi="Times New Roman" w:cs="Times New Roman"/>
                <w:b/>
                <w:sz w:val="24"/>
                <w:szCs w:val="24"/>
              </w:rPr>
            </w:pPr>
            <w:r>
              <w:rPr>
                <w:rFonts w:ascii="Times New Roman" w:hAnsi="Times New Roman" w:cs="Times New Roman"/>
                <w:b/>
                <w:sz w:val="24"/>
                <w:szCs w:val="24"/>
              </w:rPr>
              <w:t>Максимальный уровень загрязнения атмосферного воздуха</w:t>
            </w:r>
          </w:p>
        </w:tc>
        <w:tc>
          <w:tcPr>
            <w:tcW w:w="1143" w:type="pct"/>
            <w:tcBorders>
              <w:top w:val="single" w:sz="4" w:space="0" w:color="000000"/>
              <w:left w:val="single" w:sz="4" w:space="0" w:color="000000"/>
              <w:bottom w:val="single" w:sz="4" w:space="0" w:color="000000"/>
              <w:right w:val="nil"/>
            </w:tcBorders>
            <w:shd w:val="clear" w:color="auto" w:fill="EEECE1"/>
            <w:vAlign w:val="center"/>
            <w:hideMark/>
          </w:tcPr>
          <w:p w:rsidR="009C3A95" w:rsidRDefault="009C3A95">
            <w:pPr>
              <w:pStyle w:val="ConsNonformat0"/>
              <w:snapToGrid w:val="0"/>
              <w:ind w:left="-57" w:right="-57"/>
              <w:jc w:val="center"/>
              <w:rPr>
                <w:rFonts w:ascii="Times New Roman" w:hAnsi="Times New Roman" w:cs="Times New Roman"/>
                <w:b/>
                <w:sz w:val="24"/>
                <w:szCs w:val="24"/>
              </w:rPr>
            </w:pPr>
            <w:r>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20" w:type="pct"/>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C3A95" w:rsidRDefault="009C3A95">
            <w:pPr>
              <w:pStyle w:val="ConsNonformat0"/>
              <w:snapToGrid w:val="0"/>
              <w:ind w:left="-57" w:right="-57"/>
              <w:jc w:val="center"/>
              <w:rPr>
                <w:rFonts w:ascii="Times New Roman" w:hAnsi="Times New Roman" w:cs="Times New Roman"/>
                <w:b/>
                <w:sz w:val="24"/>
                <w:szCs w:val="24"/>
              </w:rPr>
            </w:pPr>
            <w:r>
              <w:rPr>
                <w:rFonts w:ascii="Times New Roman" w:hAnsi="Times New Roman" w:cs="Times New Roman"/>
                <w:b/>
                <w:sz w:val="24"/>
                <w:szCs w:val="24"/>
              </w:rPr>
              <w:t>Загрязненность сточных вод</w:t>
            </w:r>
          </w:p>
        </w:tc>
      </w:tr>
      <w:tr w:rsidR="009C3A95" w:rsidTr="009C3A95">
        <w:trPr>
          <w:trHeight w:val="2093"/>
          <w:jc w:val="center"/>
        </w:trPr>
        <w:tc>
          <w:tcPr>
            <w:tcW w:w="1050" w:type="pct"/>
            <w:tcBorders>
              <w:top w:val="single" w:sz="4" w:space="0" w:color="000000"/>
              <w:left w:val="single" w:sz="4" w:space="0" w:color="000000"/>
              <w:bottom w:val="single" w:sz="4" w:space="0" w:color="000000"/>
              <w:right w:val="nil"/>
            </w:tcBorders>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Жилые зоны</w:t>
            </w:r>
          </w:p>
          <w:p w:rsidR="009C3A95" w:rsidRDefault="009C3A95">
            <w:pPr>
              <w:pStyle w:val="ConsNonformat0"/>
              <w:ind w:left="-113" w:right="-113"/>
              <w:jc w:val="both"/>
              <w:rPr>
                <w:rFonts w:ascii="Times New Roman" w:hAnsi="Times New Roman" w:cs="Times New Roman"/>
                <w:sz w:val="24"/>
                <w:szCs w:val="24"/>
              </w:rPr>
            </w:pPr>
            <w:r>
              <w:rPr>
                <w:rFonts w:ascii="Times New Roman" w:hAnsi="Times New Roman" w:cs="Times New Roman"/>
                <w:sz w:val="24"/>
                <w:szCs w:val="24"/>
              </w:rPr>
              <w:t>усадебная застройка</w:t>
            </w: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right w:val="nil"/>
            </w:tcBorders>
          </w:tcPr>
          <w:p w:rsidR="009C3A95" w:rsidRDefault="009C3A95">
            <w:pPr>
              <w:pStyle w:val="ConsNonformat0"/>
              <w:snapToGrid w:val="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r>
              <w:rPr>
                <w:rFonts w:ascii="Times New Roman" w:hAnsi="Times New Roman" w:cs="Times New Roman"/>
                <w:sz w:val="24"/>
                <w:szCs w:val="24"/>
              </w:rPr>
              <w:t>55</w:t>
            </w: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right w:val="nil"/>
            </w:tcBorders>
          </w:tcPr>
          <w:p w:rsidR="009C3A95" w:rsidRDefault="009C3A95">
            <w:pPr>
              <w:pStyle w:val="ConsNonformat0"/>
              <w:snapToGrid w:val="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r>
              <w:rPr>
                <w:rFonts w:ascii="Times New Roman" w:hAnsi="Times New Roman" w:cs="Times New Roman"/>
                <w:sz w:val="24"/>
                <w:szCs w:val="24"/>
              </w:rPr>
              <w:t>1 ПДК</w:t>
            </w: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right w:val="nil"/>
            </w:tcBorders>
          </w:tcPr>
          <w:p w:rsidR="009C3A95" w:rsidRDefault="009C3A95">
            <w:pPr>
              <w:pStyle w:val="ConsNonformat0"/>
              <w:snapToGrid w:val="0"/>
              <w:ind w:left="-57" w:right="-57"/>
              <w:jc w:val="both"/>
              <w:rPr>
                <w:rFonts w:ascii="Times New Roman" w:hAnsi="Times New Roman" w:cs="Times New Roman"/>
                <w:sz w:val="24"/>
                <w:szCs w:val="24"/>
              </w:rPr>
            </w:pPr>
          </w:p>
          <w:p w:rsidR="009C3A95" w:rsidRDefault="009C3A95">
            <w:pPr>
              <w:pStyle w:val="ConsNonformat0"/>
              <w:ind w:left="-57" w:right="-57"/>
              <w:jc w:val="both"/>
              <w:rPr>
                <w:rFonts w:ascii="Times New Roman" w:hAnsi="Times New Roman" w:cs="Times New Roman"/>
                <w:sz w:val="24"/>
                <w:szCs w:val="24"/>
              </w:rPr>
            </w:pPr>
            <w:r>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9C3A95" w:rsidRDefault="009C3A95">
            <w:pPr>
              <w:pStyle w:val="ConsNonformat0"/>
              <w:snapToGrid w:val="0"/>
              <w:ind w:left="-57" w:right="-57"/>
              <w:rPr>
                <w:rFonts w:ascii="Times New Roman" w:hAnsi="Times New Roman" w:cs="Times New Roman"/>
                <w:sz w:val="24"/>
                <w:szCs w:val="24"/>
              </w:rPr>
            </w:pPr>
          </w:p>
          <w:p w:rsidR="009C3A95" w:rsidRDefault="009C3A95">
            <w:pPr>
              <w:pStyle w:val="ConsNonformat0"/>
              <w:ind w:left="-57" w:right="-57"/>
              <w:rPr>
                <w:rFonts w:ascii="Times New Roman" w:hAnsi="Times New Roman" w:cs="Times New Roman"/>
                <w:sz w:val="24"/>
                <w:szCs w:val="24"/>
              </w:rPr>
            </w:pPr>
            <w:r>
              <w:rPr>
                <w:rFonts w:ascii="Times New Roman" w:hAnsi="Times New Roman" w:cs="Times New Roman"/>
                <w:sz w:val="24"/>
                <w:szCs w:val="24"/>
              </w:rPr>
              <w:t>Нормативно очищенные на локальных очистных сооружениях</w:t>
            </w:r>
          </w:p>
          <w:p w:rsidR="009C3A95" w:rsidRDefault="009C3A95">
            <w:pPr>
              <w:pStyle w:val="ConsNonformat0"/>
              <w:ind w:left="-57" w:right="-57"/>
              <w:rPr>
                <w:rFonts w:ascii="Times New Roman" w:hAnsi="Times New Roman" w:cs="Times New Roman"/>
                <w:sz w:val="24"/>
                <w:szCs w:val="24"/>
              </w:rPr>
            </w:pPr>
            <w:r>
              <w:rPr>
                <w:rFonts w:ascii="Times New Roman" w:hAnsi="Times New Roman" w:cs="Times New Roman"/>
                <w:sz w:val="24"/>
                <w:szCs w:val="24"/>
              </w:rPr>
              <w:t>Выпуск в городской коллектор с последующей очисткой на городских КОС</w:t>
            </w:r>
          </w:p>
        </w:tc>
      </w:tr>
      <w:tr w:rsidR="009C3A95" w:rsidTr="009C3A95">
        <w:trPr>
          <w:trHeight w:val="455"/>
          <w:jc w:val="center"/>
        </w:trPr>
        <w:tc>
          <w:tcPr>
            <w:tcW w:w="1050"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Общественно-деловые зоны</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60</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То же</w:t>
            </w:r>
          </w:p>
        </w:tc>
        <w:tc>
          <w:tcPr>
            <w:tcW w:w="11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То же</w:t>
            </w:r>
          </w:p>
        </w:tc>
        <w:tc>
          <w:tcPr>
            <w:tcW w:w="920" w:type="pct"/>
            <w:tcBorders>
              <w:top w:val="single" w:sz="4" w:space="0" w:color="000000"/>
              <w:left w:val="single" w:sz="4" w:space="0" w:color="000000"/>
              <w:bottom w:val="single" w:sz="4" w:space="0" w:color="000000"/>
              <w:right w:val="single" w:sz="4" w:space="0" w:color="000000"/>
            </w:tcBorders>
            <w:hideMark/>
          </w:tcPr>
          <w:p w:rsidR="009C3A95" w:rsidRDefault="009C3A95">
            <w:pPr>
              <w:pStyle w:val="ConsNonformat0"/>
              <w:snapToGrid w:val="0"/>
              <w:ind w:left="-57" w:right="-57"/>
              <w:rPr>
                <w:rFonts w:ascii="Times New Roman" w:hAnsi="Times New Roman" w:cs="Times New Roman"/>
                <w:sz w:val="24"/>
                <w:szCs w:val="24"/>
              </w:rPr>
            </w:pPr>
            <w:r>
              <w:rPr>
                <w:rFonts w:ascii="Times New Roman" w:hAnsi="Times New Roman" w:cs="Times New Roman"/>
                <w:sz w:val="24"/>
                <w:szCs w:val="24"/>
              </w:rPr>
              <w:t>То же</w:t>
            </w:r>
          </w:p>
        </w:tc>
      </w:tr>
      <w:tr w:rsidR="009C3A95" w:rsidTr="009C3A95">
        <w:trPr>
          <w:trHeight w:val="1743"/>
          <w:jc w:val="center"/>
        </w:trPr>
        <w:tc>
          <w:tcPr>
            <w:tcW w:w="1050"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Производственные зоны</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rPr>
                <w:rFonts w:ascii="Times New Roman" w:hAnsi="Times New Roman" w:cs="Times New Roman"/>
                <w:sz w:val="24"/>
                <w:szCs w:val="24"/>
              </w:rPr>
            </w:pPr>
            <w:r>
              <w:rPr>
                <w:rFonts w:ascii="Times New Roman" w:hAnsi="Times New Roman" w:cs="Times New Roman"/>
                <w:sz w:val="24"/>
                <w:szCs w:val="24"/>
              </w:rPr>
              <w:t>Нормируется по границе объединенной СЗЗ</w:t>
            </w:r>
          </w:p>
          <w:p w:rsidR="009C3A95" w:rsidRDefault="009C3A95">
            <w:pPr>
              <w:pStyle w:val="ConsNonformat0"/>
              <w:ind w:left="-57" w:right="-57"/>
              <w:rPr>
                <w:rFonts w:ascii="Times New Roman" w:hAnsi="Times New Roman" w:cs="Times New Roman"/>
                <w:sz w:val="24"/>
                <w:szCs w:val="24"/>
              </w:rPr>
            </w:pPr>
            <w:r>
              <w:rPr>
                <w:rFonts w:ascii="Times New Roman" w:hAnsi="Times New Roman" w:cs="Times New Roman"/>
                <w:sz w:val="24"/>
                <w:szCs w:val="24"/>
              </w:rPr>
              <w:t>70</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rPr>
                <w:rFonts w:ascii="Times New Roman" w:hAnsi="Times New Roman" w:cs="Times New Roman"/>
                <w:sz w:val="24"/>
                <w:szCs w:val="24"/>
              </w:rPr>
            </w:pPr>
            <w:r>
              <w:rPr>
                <w:rFonts w:ascii="Times New Roman" w:hAnsi="Times New Roman" w:cs="Times New Roman"/>
                <w:sz w:val="24"/>
                <w:szCs w:val="24"/>
              </w:rPr>
              <w:t xml:space="preserve">Нормируется по границе объединенной СЗЗ </w:t>
            </w:r>
          </w:p>
          <w:p w:rsidR="009C3A95" w:rsidRDefault="009C3A95">
            <w:pPr>
              <w:pStyle w:val="ConsNonformat0"/>
              <w:ind w:left="-57" w:right="-57"/>
              <w:rPr>
                <w:rFonts w:ascii="Times New Roman" w:hAnsi="Times New Roman" w:cs="Times New Roman"/>
                <w:sz w:val="24"/>
                <w:szCs w:val="24"/>
              </w:rPr>
            </w:pPr>
            <w:r>
              <w:rPr>
                <w:rFonts w:ascii="Times New Roman" w:hAnsi="Times New Roman" w:cs="Times New Roman"/>
                <w:sz w:val="24"/>
                <w:szCs w:val="24"/>
              </w:rPr>
              <w:t>1 ПДК</w:t>
            </w:r>
          </w:p>
        </w:tc>
        <w:tc>
          <w:tcPr>
            <w:tcW w:w="11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rPr>
                <w:rFonts w:ascii="Times New Roman" w:hAnsi="Times New Roman" w:cs="Times New Roman"/>
                <w:sz w:val="24"/>
                <w:szCs w:val="24"/>
              </w:rPr>
            </w:pPr>
            <w:r>
              <w:rPr>
                <w:rFonts w:ascii="Times New Roman" w:hAnsi="Times New Roman" w:cs="Times New Roman"/>
                <w:sz w:val="24"/>
                <w:szCs w:val="24"/>
              </w:rPr>
              <w:t>Нормируется по границе объединенной СЗЗ 1 ПДУ</w:t>
            </w:r>
          </w:p>
        </w:tc>
        <w:tc>
          <w:tcPr>
            <w:tcW w:w="920" w:type="pct"/>
            <w:tcBorders>
              <w:top w:val="single" w:sz="4" w:space="0" w:color="000000"/>
              <w:left w:val="single" w:sz="4" w:space="0" w:color="000000"/>
              <w:bottom w:val="single" w:sz="4" w:space="0" w:color="000000"/>
              <w:right w:val="single" w:sz="4" w:space="0" w:color="000000"/>
            </w:tcBorders>
            <w:hideMark/>
          </w:tcPr>
          <w:p w:rsidR="009C3A95" w:rsidRDefault="009C3A95">
            <w:pPr>
              <w:pStyle w:val="ConsNonformat0"/>
              <w:snapToGrid w:val="0"/>
              <w:ind w:left="-57" w:right="-57"/>
              <w:rPr>
                <w:rFonts w:ascii="Times New Roman" w:hAnsi="Times New Roman" w:cs="Times New Roman"/>
                <w:sz w:val="24"/>
                <w:szCs w:val="24"/>
              </w:rPr>
            </w:pPr>
            <w:r>
              <w:rPr>
                <w:rFonts w:ascii="Times New Roman" w:hAnsi="Times New Roman" w:cs="Times New Roman"/>
                <w:sz w:val="24"/>
                <w:szCs w:val="24"/>
              </w:rPr>
              <w:t>Нормативно очи-щенные стоки на локальных очистных сооружениях с самостоятельным или централизован-ным выпуском</w:t>
            </w:r>
          </w:p>
        </w:tc>
      </w:tr>
      <w:tr w:rsidR="009C3A95" w:rsidTr="009C3A95">
        <w:trPr>
          <w:trHeight w:val="1395"/>
          <w:jc w:val="center"/>
        </w:trPr>
        <w:tc>
          <w:tcPr>
            <w:tcW w:w="1050"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Рекреационные зоны</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0,8 ПДК</w:t>
            </w:r>
          </w:p>
        </w:tc>
        <w:tc>
          <w:tcPr>
            <w:tcW w:w="11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hideMark/>
          </w:tcPr>
          <w:p w:rsidR="009C3A95" w:rsidRDefault="009C3A95">
            <w:pPr>
              <w:pStyle w:val="ConsNonformat0"/>
              <w:snapToGrid w:val="0"/>
              <w:ind w:left="-113" w:right="-113"/>
              <w:rPr>
                <w:rFonts w:ascii="Times New Roman" w:hAnsi="Times New Roman" w:cs="Times New Roman"/>
                <w:sz w:val="24"/>
                <w:szCs w:val="24"/>
              </w:rPr>
            </w:pPr>
            <w:r>
              <w:rPr>
                <w:rFonts w:ascii="Times New Roman" w:hAnsi="Times New Roman" w:cs="Times New Roman"/>
                <w:sz w:val="24"/>
                <w:szCs w:val="24"/>
              </w:rPr>
              <w:t>Нормативно очи-щенные на локальных очистных сооружениях с возможным самостоятельным выпуском</w:t>
            </w:r>
          </w:p>
        </w:tc>
      </w:tr>
      <w:tr w:rsidR="009C3A95" w:rsidTr="009C3A95">
        <w:trPr>
          <w:trHeight w:val="455"/>
          <w:jc w:val="center"/>
        </w:trPr>
        <w:tc>
          <w:tcPr>
            <w:tcW w:w="1050"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Зона особо охраняемых природных территорий</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Не нормируется</w:t>
            </w:r>
          </w:p>
        </w:tc>
        <w:tc>
          <w:tcPr>
            <w:tcW w:w="1143" w:type="pct"/>
            <w:tcBorders>
              <w:top w:val="single" w:sz="4" w:space="0" w:color="000000"/>
              <w:left w:val="single" w:sz="4" w:space="0" w:color="000000"/>
              <w:bottom w:val="single" w:sz="4" w:space="0" w:color="000000"/>
              <w:right w:val="nil"/>
            </w:tcBorders>
            <w:hideMark/>
          </w:tcPr>
          <w:p w:rsidR="009C3A95" w:rsidRDefault="009C3A95">
            <w:pPr>
              <w:pStyle w:val="ConsNonformat0"/>
              <w:snapToGrid w:val="0"/>
              <w:ind w:left="-57" w:right="-57"/>
              <w:jc w:val="both"/>
              <w:rPr>
                <w:rFonts w:ascii="Times New Roman" w:hAnsi="Times New Roman" w:cs="Times New Roman"/>
                <w:sz w:val="24"/>
                <w:szCs w:val="24"/>
              </w:rPr>
            </w:pPr>
            <w:r>
              <w:rPr>
                <w:rFonts w:ascii="Times New Roman" w:hAnsi="Times New Roman" w:cs="Times New Roman"/>
                <w:sz w:val="24"/>
                <w:szCs w:val="24"/>
              </w:rPr>
              <w:t>Не нормируется</w:t>
            </w:r>
          </w:p>
        </w:tc>
        <w:tc>
          <w:tcPr>
            <w:tcW w:w="920" w:type="pct"/>
            <w:tcBorders>
              <w:top w:val="single" w:sz="4" w:space="0" w:color="000000"/>
              <w:left w:val="single" w:sz="4" w:space="0" w:color="000000"/>
              <w:bottom w:val="single" w:sz="4" w:space="0" w:color="000000"/>
              <w:right w:val="single" w:sz="4" w:space="0" w:color="000000"/>
            </w:tcBorders>
            <w:hideMark/>
          </w:tcPr>
          <w:p w:rsidR="009C3A95" w:rsidRDefault="009C3A95">
            <w:pPr>
              <w:pStyle w:val="ConsNonformat0"/>
              <w:snapToGrid w:val="0"/>
              <w:ind w:left="-113" w:right="-113"/>
              <w:rPr>
                <w:rFonts w:ascii="Times New Roman" w:hAnsi="Times New Roman" w:cs="Times New Roman"/>
                <w:sz w:val="24"/>
                <w:szCs w:val="24"/>
              </w:rPr>
            </w:pPr>
            <w:r>
              <w:rPr>
                <w:rFonts w:ascii="Times New Roman" w:hAnsi="Times New Roman" w:cs="Times New Roman"/>
                <w:sz w:val="24"/>
                <w:szCs w:val="24"/>
              </w:rPr>
              <w:t>Не нормируется</w:t>
            </w:r>
          </w:p>
        </w:tc>
      </w:tr>
    </w:tbl>
    <w:p w:rsidR="009C3A95" w:rsidRDefault="009C3A95" w:rsidP="009C3A95">
      <w:pPr>
        <w:pStyle w:val="aff7"/>
        <w:widowControl w:val="0"/>
        <w:spacing w:line="237" w:lineRule="auto"/>
        <w:ind w:firstLine="709"/>
        <w:jc w:val="both"/>
        <w:rPr>
          <w:rFonts w:ascii="Times New Roman" w:hAnsi="Times New Roman" w:cs="Times New Roman"/>
          <w:sz w:val="20"/>
          <w:szCs w:val="20"/>
          <w:lang w:eastAsia="ru-RU"/>
        </w:rPr>
      </w:pPr>
      <w:r>
        <w:rPr>
          <w:rFonts w:ascii="Times New Roman" w:hAnsi="Times New Roman" w:cs="Times New Roman"/>
        </w:rPr>
        <w:t>Примечание:</w:t>
      </w:r>
    </w:p>
    <w:p w:rsidR="009C3A95" w:rsidRDefault="009C3A95" w:rsidP="009C3A95">
      <w:pPr>
        <w:pStyle w:val="aff7"/>
        <w:widowControl w:val="0"/>
        <w:spacing w:line="237" w:lineRule="auto"/>
        <w:ind w:firstLine="709"/>
        <w:jc w:val="both"/>
        <w:rPr>
          <w:rFonts w:ascii="Times New Roman" w:hAnsi="Times New Roman" w:cs="Times New Roman"/>
        </w:rPr>
      </w:pPr>
      <w:r>
        <w:rPr>
          <w:rFonts w:ascii="Times New Roman" w:hAnsi="Times New Roman" w:cs="Times New Roman"/>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9C3A95" w:rsidRDefault="009C3A95" w:rsidP="009C3A95">
      <w:pPr>
        <w:pStyle w:val="aff7"/>
        <w:widowControl w:val="0"/>
        <w:spacing w:line="237" w:lineRule="auto"/>
        <w:ind w:firstLine="709"/>
        <w:jc w:val="both"/>
        <w:rPr>
          <w:rFonts w:ascii="Times New Roman" w:hAnsi="Times New Roman" w:cs="Times New Roman"/>
        </w:rPr>
      </w:pPr>
    </w:p>
    <w:p w:rsidR="009C3A95" w:rsidRDefault="009C3A95" w:rsidP="009C3A95">
      <w:pPr>
        <w:pStyle w:val="aff7"/>
        <w:widowControl w:val="0"/>
        <w:spacing w:line="237" w:lineRule="auto"/>
        <w:jc w:val="both"/>
        <w:rPr>
          <w:rFonts w:ascii="Times New Roman" w:hAnsi="Times New Roman" w:cs="Times New Roman"/>
        </w:rPr>
      </w:pPr>
    </w:p>
    <w:p w:rsidR="009C3A95" w:rsidRDefault="009C3A95" w:rsidP="009C3A95">
      <w:pPr>
        <w:pStyle w:val="aff7"/>
        <w:widowControl w:val="0"/>
        <w:spacing w:line="237" w:lineRule="auto"/>
        <w:ind w:firstLine="709"/>
        <w:jc w:val="center"/>
        <w:outlineLvl w:val="1"/>
        <w:rPr>
          <w:rFonts w:ascii="Times New Roman" w:hAnsi="Times New Roman" w:cs="Times New Roman"/>
          <w:b/>
          <w:sz w:val="28"/>
          <w:szCs w:val="28"/>
        </w:rPr>
      </w:pPr>
      <w:bookmarkStart w:id="86" w:name="_Toc428345603"/>
      <w:bookmarkStart w:id="87" w:name="_Toc422048046"/>
      <w:r>
        <w:rPr>
          <w:rFonts w:ascii="Times New Roman" w:hAnsi="Times New Roman" w:cs="Times New Roman"/>
          <w:b/>
          <w:sz w:val="28"/>
          <w:szCs w:val="28"/>
        </w:rPr>
        <w:t>2.5.  Регулирование микроклимата</w:t>
      </w:r>
      <w:bookmarkEnd w:id="86"/>
      <w:bookmarkEnd w:id="87"/>
    </w:p>
    <w:p w:rsidR="009C3A95" w:rsidRDefault="009C3A95" w:rsidP="009C3A95">
      <w:pPr>
        <w:pStyle w:val="aff7"/>
        <w:widowControl w:val="0"/>
        <w:spacing w:line="237" w:lineRule="auto"/>
        <w:ind w:firstLine="709"/>
        <w:jc w:val="center"/>
        <w:rPr>
          <w:rFonts w:ascii="Times New Roman" w:hAnsi="Times New Roman" w:cs="Times New Roman"/>
          <w:b/>
          <w:i/>
          <w:sz w:val="28"/>
          <w:szCs w:val="28"/>
        </w:rPr>
      </w:pPr>
    </w:p>
    <w:p w:rsidR="009C3A95" w:rsidRDefault="009C3A95" w:rsidP="009C3A95">
      <w:pPr>
        <w:pStyle w:val="ab"/>
        <w:spacing w:before="0" w:beforeAutospacing="0" w:after="0" w:afterAutospacing="0"/>
        <w:ind w:firstLine="720"/>
        <w:jc w:val="both"/>
        <w:rPr>
          <w:sz w:val="28"/>
          <w:szCs w:val="28"/>
        </w:rPr>
      </w:pPr>
      <w:r>
        <w:rPr>
          <w:sz w:val="28"/>
          <w:szCs w:val="28"/>
        </w:rPr>
        <w:t>2.5.1. 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неблагоприятных метеоусловий с использованием методов математического моделирования.</w:t>
      </w:r>
    </w:p>
    <w:p w:rsidR="009C3A95" w:rsidRDefault="009C3A95" w:rsidP="009C3A95">
      <w:pPr>
        <w:pStyle w:val="ab"/>
        <w:spacing w:before="0" w:beforeAutospacing="0" w:after="0" w:afterAutospacing="0"/>
        <w:ind w:firstLine="720"/>
        <w:jc w:val="both"/>
        <w:rPr>
          <w:sz w:val="28"/>
          <w:szCs w:val="28"/>
        </w:rPr>
      </w:pPr>
      <w:r>
        <w:rPr>
          <w:sz w:val="28"/>
          <w:szCs w:val="28"/>
        </w:rPr>
        <w:t>2.5.2. 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9C3A95" w:rsidRDefault="009C3A95" w:rsidP="009C3A95">
      <w:pPr>
        <w:pStyle w:val="ab"/>
        <w:spacing w:before="0" w:beforeAutospacing="0" w:after="0" w:afterAutospacing="0"/>
        <w:ind w:firstLine="720"/>
        <w:jc w:val="both"/>
        <w:rPr>
          <w:sz w:val="26"/>
          <w:szCs w:val="26"/>
        </w:rPr>
      </w:pPr>
      <w:r>
        <w:rPr>
          <w:sz w:val="28"/>
          <w:szCs w:val="28"/>
        </w:rPr>
        <w:t>2.5.3. В качестве рекомендуемых принимаются критерии ветрового дискомфорта, приведенные в таблице 2.10.</w:t>
      </w:r>
    </w:p>
    <w:p w:rsidR="009C3A95" w:rsidRDefault="009C3A95" w:rsidP="009C3A95">
      <w:pPr>
        <w:pStyle w:val="ab"/>
        <w:spacing w:before="0" w:beforeAutospacing="0" w:after="0" w:afterAutospacing="0"/>
        <w:jc w:val="right"/>
        <w:rPr>
          <w:sz w:val="28"/>
          <w:szCs w:val="28"/>
        </w:rPr>
      </w:pPr>
      <w:bookmarkStart w:id="88" w:name="_Toc422048047"/>
      <w:r>
        <w:rPr>
          <w:sz w:val="28"/>
          <w:szCs w:val="28"/>
        </w:rPr>
        <w:t xml:space="preserve">Таблица </w:t>
      </w:r>
      <w:bookmarkEnd w:id="88"/>
      <w:r>
        <w:rPr>
          <w:sz w:val="28"/>
          <w:szCs w:val="28"/>
        </w:rPr>
        <w:t>2.10.</w:t>
      </w:r>
    </w:p>
    <w:tbl>
      <w:tblPr>
        <w:tblW w:w="0" w:type="auto"/>
        <w:jc w:val="center"/>
        <w:tblInd w:w="-3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4A0"/>
      </w:tblPr>
      <w:tblGrid>
        <w:gridCol w:w="5195"/>
        <w:gridCol w:w="3980"/>
      </w:tblGrid>
      <w:tr w:rsidR="009C3A95" w:rsidTr="009C3A95">
        <w:trPr>
          <w:jc w:val="center"/>
        </w:trPr>
        <w:tc>
          <w:tcPr>
            <w:tcW w:w="5195" w:type="dxa"/>
            <w:tcBorders>
              <w:top w:val="single" w:sz="2" w:space="0" w:color="auto"/>
              <w:left w:val="single" w:sz="2" w:space="0" w:color="auto"/>
              <w:bottom w:val="single" w:sz="2" w:space="0" w:color="auto"/>
              <w:right w:val="single" w:sz="2" w:space="0" w:color="auto"/>
            </w:tcBorders>
            <w:shd w:val="clear" w:color="auto" w:fill="EEECE1"/>
            <w:hideMark/>
          </w:tcPr>
          <w:p w:rsidR="009C3A95" w:rsidRDefault="009C3A95">
            <w:pPr>
              <w:jc w:val="both"/>
              <w:rPr>
                <w:rFonts w:ascii="Times New Roman" w:hAnsi="Times New Roman"/>
                <w:b/>
                <w:sz w:val="24"/>
                <w:szCs w:val="24"/>
              </w:rPr>
            </w:pPr>
            <w:r>
              <w:rPr>
                <w:rFonts w:ascii="Times New Roman" w:hAnsi="Times New Roman"/>
                <w:b/>
                <w:sz w:val="24"/>
                <w:szCs w:val="24"/>
              </w:rPr>
              <w:t>Наибольшая скорость отдельных порывов, м/с (</w:t>
            </w:r>
            <w:r>
              <w:rPr>
                <w:rFonts w:ascii="Times New Roman" w:hAnsi="Times New Roman"/>
                <w:b/>
                <w:noProof/>
                <w:position w:val="-4"/>
                <w:sz w:val="24"/>
                <w:szCs w:val="24"/>
                <w:lang w:eastAsia="ru-RU"/>
              </w:rPr>
              <w:drawing>
                <wp:inline distT="0" distB="0" distL="0" distR="0">
                  <wp:extent cx="114300" cy="123825"/>
                  <wp:effectExtent l="19050" t="0" r="0" b="0"/>
                  <wp:docPr id="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7" cstate="print">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Pr>
                <w:rFonts w:ascii="Times New Roman" w:hAnsi="Times New Roman"/>
                <w:b/>
                <w:sz w:val="24"/>
                <w:szCs w:val="24"/>
              </w:rPr>
              <w:t xml:space="preserve"> )</w:t>
            </w:r>
          </w:p>
        </w:tc>
        <w:tc>
          <w:tcPr>
            <w:tcW w:w="3980" w:type="dxa"/>
            <w:tcBorders>
              <w:top w:val="single" w:sz="2" w:space="0" w:color="auto"/>
              <w:left w:val="single" w:sz="2" w:space="0" w:color="auto"/>
              <w:bottom w:val="single" w:sz="2" w:space="0" w:color="auto"/>
              <w:right w:val="single" w:sz="2" w:space="0" w:color="auto"/>
            </w:tcBorders>
            <w:shd w:val="clear" w:color="auto" w:fill="EEECE1"/>
            <w:hideMark/>
          </w:tcPr>
          <w:p w:rsidR="009C3A95" w:rsidRDefault="009C3A95">
            <w:pPr>
              <w:jc w:val="both"/>
              <w:rPr>
                <w:rFonts w:ascii="Times New Roman" w:hAnsi="Times New Roman"/>
                <w:b/>
                <w:sz w:val="24"/>
                <w:szCs w:val="24"/>
              </w:rPr>
            </w:pPr>
            <w:r>
              <w:rPr>
                <w:rFonts w:ascii="Times New Roman" w:hAnsi="Times New Roman"/>
                <w:b/>
                <w:sz w:val="24"/>
                <w:szCs w:val="24"/>
              </w:rPr>
              <w:t>Частота повторения, ч/год (</w:t>
            </w:r>
            <w:r>
              <w:rPr>
                <w:rFonts w:ascii="Times New Roman" w:hAnsi="Times New Roman"/>
                <w:b/>
                <w:noProof/>
                <w:position w:val="-10"/>
                <w:sz w:val="24"/>
                <w:szCs w:val="24"/>
                <w:lang w:eastAsia="ru-RU"/>
              </w:rPr>
              <w:drawing>
                <wp:inline distT="0" distB="0" distL="0" distR="0">
                  <wp:extent cx="152400" cy="200025"/>
                  <wp:effectExtent l="19050" t="0" r="0" b="0"/>
                  <wp:docPr id="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8" cstate="print">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Pr>
                <w:rFonts w:ascii="Times New Roman" w:hAnsi="Times New Roman"/>
                <w:b/>
                <w:sz w:val="24"/>
                <w:szCs w:val="24"/>
              </w:rPr>
              <w:t>)</w:t>
            </w:r>
          </w:p>
        </w:tc>
      </w:tr>
      <w:tr w:rsidR="009C3A95" w:rsidTr="009C3A95">
        <w:trPr>
          <w:jc w:val="center"/>
        </w:trPr>
        <w:tc>
          <w:tcPr>
            <w:tcW w:w="5195"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6</w:t>
            </w:r>
          </w:p>
        </w:tc>
        <w:tc>
          <w:tcPr>
            <w:tcW w:w="3980"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100 (10% времени)</w:t>
            </w:r>
          </w:p>
        </w:tc>
      </w:tr>
      <w:tr w:rsidR="009C3A95" w:rsidTr="009C3A95">
        <w:trPr>
          <w:jc w:val="center"/>
        </w:trPr>
        <w:tc>
          <w:tcPr>
            <w:tcW w:w="5195"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12</w:t>
            </w:r>
          </w:p>
        </w:tc>
        <w:tc>
          <w:tcPr>
            <w:tcW w:w="3980"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50 (1-2 раза в месяц)</w:t>
            </w:r>
          </w:p>
        </w:tc>
      </w:tr>
      <w:tr w:rsidR="009C3A95" w:rsidTr="009C3A95">
        <w:trPr>
          <w:jc w:val="center"/>
        </w:trPr>
        <w:tc>
          <w:tcPr>
            <w:tcW w:w="5195"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20</w:t>
            </w:r>
          </w:p>
        </w:tc>
        <w:tc>
          <w:tcPr>
            <w:tcW w:w="3980"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 xml:space="preserve">5 </w:t>
            </w:r>
          </w:p>
        </w:tc>
      </w:tr>
      <w:tr w:rsidR="009C3A95" w:rsidTr="009C3A95">
        <w:trPr>
          <w:jc w:val="center"/>
        </w:trPr>
        <w:tc>
          <w:tcPr>
            <w:tcW w:w="5195"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25</w:t>
            </w:r>
          </w:p>
        </w:tc>
        <w:tc>
          <w:tcPr>
            <w:tcW w:w="3980" w:type="dxa"/>
            <w:tcBorders>
              <w:top w:val="single" w:sz="2" w:space="0" w:color="auto"/>
              <w:left w:val="single" w:sz="2" w:space="0" w:color="auto"/>
              <w:bottom w:val="single" w:sz="2" w:space="0" w:color="auto"/>
              <w:right w:val="single" w:sz="2" w:space="0" w:color="auto"/>
            </w:tcBorders>
            <w:hideMark/>
          </w:tcPr>
          <w:p w:rsidR="009C3A95" w:rsidRDefault="009C3A95">
            <w:pPr>
              <w:jc w:val="both"/>
              <w:rPr>
                <w:rFonts w:ascii="Times New Roman" w:hAnsi="Times New Roman"/>
                <w:sz w:val="24"/>
                <w:szCs w:val="24"/>
              </w:rPr>
            </w:pPr>
            <w:r>
              <w:rPr>
                <w:rFonts w:ascii="Times New Roman" w:hAnsi="Times New Roman"/>
                <w:sz w:val="24"/>
                <w:szCs w:val="24"/>
              </w:rPr>
              <w:t xml:space="preserve">1 </w:t>
            </w:r>
          </w:p>
        </w:tc>
      </w:tr>
    </w:tbl>
    <w:p w:rsidR="009C3A95" w:rsidRDefault="009C3A95" w:rsidP="009C3A95">
      <w:pPr>
        <w:pStyle w:val="ab"/>
        <w:spacing w:before="0" w:beforeAutospacing="0" w:after="0" w:afterAutospacing="0"/>
        <w:jc w:val="both"/>
        <w:rPr>
          <w:sz w:val="20"/>
          <w:szCs w:val="20"/>
        </w:rPr>
      </w:pPr>
      <w:r>
        <w:rPr>
          <w:sz w:val="20"/>
          <w:szCs w:val="20"/>
        </w:rPr>
        <w:t xml:space="preserve">Примечание. </w:t>
      </w:r>
      <w:r>
        <w:rPr>
          <w:noProof/>
          <w:sz w:val="20"/>
          <w:szCs w:val="20"/>
        </w:rPr>
        <w:drawing>
          <wp:inline distT="0" distB="0" distL="0" distR="0">
            <wp:extent cx="114300" cy="123825"/>
            <wp:effectExtent l="19050" t="0" r="0" b="0"/>
            <wp:docPr id="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7" cstate="print">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Pr>
          <w:sz w:val="20"/>
          <w:szCs w:val="20"/>
        </w:rPr>
        <w:t xml:space="preserve">определяется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Pr>
          <w:noProof/>
          <w:sz w:val="20"/>
          <w:szCs w:val="20"/>
        </w:rPr>
        <w:drawing>
          <wp:inline distT="0" distB="0" distL="0" distR="0">
            <wp:extent cx="152400" cy="200025"/>
            <wp:effectExtent l="19050" t="0" r="0"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8" cstate="print">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Pr>
          <w:sz w:val="20"/>
          <w:szCs w:val="20"/>
        </w:rPr>
        <w:t xml:space="preserve"> определяется на основе метеорологических данных в районе строительства.</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r>
        <w:rPr>
          <w:rFonts w:ascii="Times New Roman" w:hAnsi="Times New Roman" w:cs="Times New Roman"/>
          <w:sz w:val="28"/>
          <w:szCs w:val="28"/>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9C3A95" w:rsidRDefault="009C3A95" w:rsidP="009C3A95">
      <w:pPr>
        <w:pStyle w:val="aff7"/>
        <w:widowControl w:val="0"/>
        <w:spacing w:line="237" w:lineRule="auto"/>
        <w:ind w:firstLine="709"/>
        <w:jc w:val="both"/>
        <w:rPr>
          <w:rFonts w:ascii="Times New Roman" w:hAnsi="Times New Roman" w:cs="Times New Roman"/>
          <w:sz w:val="28"/>
          <w:szCs w:val="28"/>
        </w:rPr>
      </w:pPr>
    </w:p>
    <w:p w:rsidR="009C3A95" w:rsidRDefault="009C3A95" w:rsidP="009C3A95">
      <w:pPr>
        <w:pStyle w:val="aff7"/>
        <w:widowControl w:val="0"/>
        <w:spacing w:line="237" w:lineRule="auto"/>
        <w:ind w:firstLine="709"/>
        <w:jc w:val="center"/>
        <w:outlineLvl w:val="1"/>
        <w:rPr>
          <w:rFonts w:ascii="Times New Roman" w:hAnsi="Times New Roman" w:cs="Times New Roman"/>
          <w:b/>
          <w:sz w:val="28"/>
          <w:szCs w:val="28"/>
        </w:rPr>
      </w:pPr>
      <w:bookmarkStart w:id="89" w:name="_Toc428345604"/>
      <w:bookmarkStart w:id="90" w:name="_Toc422048048"/>
      <w:r>
        <w:rPr>
          <w:rFonts w:ascii="Times New Roman" w:hAnsi="Times New Roman" w:cs="Times New Roman"/>
          <w:b/>
          <w:sz w:val="28"/>
          <w:szCs w:val="28"/>
        </w:rPr>
        <w:t>2.6. Охрана растительного и животного мира</w:t>
      </w:r>
      <w:bookmarkEnd w:id="89"/>
      <w:bookmarkEnd w:id="90"/>
    </w:p>
    <w:p w:rsidR="009C3A95" w:rsidRDefault="009C3A95" w:rsidP="009C3A95">
      <w:pPr>
        <w:pStyle w:val="aff7"/>
        <w:widowControl w:val="0"/>
        <w:spacing w:line="237" w:lineRule="auto"/>
        <w:ind w:firstLine="709"/>
        <w:jc w:val="both"/>
        <w:rPr>
          <w:rFonts w:ascii="Times New Roman" w:hAnsi="Times New Roman" w:cs="Times New Roman"/>
          <w:sz w:val="28"/>
          <w:szCs w:val="28"/>
        </w:rPr>
      </w:pPr>
    </w:p>
    <w:p w:rsidR="009C3A95" w:rsidRDefault="009C3A95" w:rsidP="009C3A95">
      <w:pPr>
        <w:pStyle w:val="ConsPlusNormal0"/>
        <w:widowControl/>
        <w:ind w:firstLine="709"/>
        <w:rPr>
          <w:rFonts w:ascii="Times New Roman" w:hAnsi="Times New Roman" w:cs="Times New Roman"/>
          <w:sz w:val="28"/>
          <w:szCs w:val="28"/>
        </w:rPr>
      </w:pPr>
      <w:r>
        <w:rPr>
          <w:rFonts w:ascii="Times New Roman" w:hAnsi="Times New Roman"/>
          <w:sz w:val="28"/>
          <w:szCs w:val="28"/>
        </w:rPr>
        <w:t>2.6.1. При размещении, проектировании и строительстве населенных пунктов, предприятий, сооружений и других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соответствии с Федеральным законом от 24.04.1995 г. № 52-ФЗ «О животном мире»,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 Федеральным законом от 21.02.1992 г. № 2395-1 «О недрах».</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2.6.2.Требования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установлены Постановлением Правительства Российской Федерации от 13.08.1996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2.6.3. Редкие и находящиеся под угрозой исчезновения объекты животного мира заносятся в Красную книгу Российской Федерации и (или) Красную книгу Саратовской области.</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2.6.4. В соответствии с Федеральным законом от 10 января 2002 г. N 7-ФЗ «Об охране окружающей среды» леса и иная растительность являются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2.6.5. 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2.6.6. Охрана лесов от пожаров осуществляется в соответствии с Федеральным законом от 21 декабря 1994 г. N 69-ФЗ «О пожарной безопасности», ОСТ 56-103-98 «Охрана лесов от пожаров. Противопожарные разрывы и минерализованные полосы. Критерии качества и оценка состояния», постановлением Правительства Российской Федерации от 30 июня 2007 г. N 417 «Об утверждении Правил пожарной безопасности в лесах».</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2.6.7. Обеспечение санитарной безопасности в лесах осуществляется в соответствии с постановлением Правительства Российской Федерации от 29 июня 2007 г. N 414 «Об утверждении Правил санитарной безопасности в лесах».</w:t>
      </w:r>
    </w:p>
    <w:p w:rsidR="009C3A95" w:rsidRDefault="009C3A95" w:rsidP="009C3A95">
      <w:pPr>
        <w:pStyle w:val="ConsPlusNormal0"/>
        <w:widowControl/>
        <w:ind w:firstLine="709"/>
        <w:rPr>
          <w:rFonts w:ascii="Times New Roman" w:hAnsi="Times New Roman"/>
          <w:sz w:val="28"/>
          <w:szCs w:val="28"/>
        </w:rPr>
      </w:pPr>
      <w:r>
        <w:rPr>
          <w:rFonts w:ascii="Times New Roman" w:hAnsi="Times New Roman"/>
          <w:sz w:val="28"/>
          <w:szCs w:val="28"/>
        </w:rPr>
        <w:t>2.6.8. Редкие и находящиеся под угрозой исчезновения объекты растительного мира заносятся в Красную книгу Российской Федерации и (или) Красную книгу Саратовской области.</w:t>
      </w:r>
    </w:p>
    <w:p w:rsidR="009C3A95" w:rsidRDefault="009C3A95" w:rsidP="009C3A95">
      <w:pPr>
        <w:pStyle w:val="2"/>
        <w:jc w:val="center"/>
        <w:rPr>
          <w:rFonts w:ascii="Times New Roman" w:hAnsi="Times New Roman"/>
          <w:b w:val="0"/>
          <w:i/>
          <w:sz w:val="28"/>
          <w:szCs w:val="28"/>
          <w:lang w:eastAsia="ru-RU"/>
        </w:rPr>
      </w:pPr>
      <w:bookmarkStart w:id="91" w:name="_Toc428345605"/>
      <w:bookmarkStart w:id="92" w:name="_Toc422048049"/>
      <w:r>
        <w:rPr>
          <w:rFonts w:ascii="Times New Roman" w:hAnsi="Times New Roman"/>
          <w:color w:val="000000" w:themeColor="text1"/>
          <w:sz w:val="28"/>
          <w:szCs w:val="28"/>
          <w:lang w:eastAsia="ru-RU"/>
        </w:rPr>
        <w:t>2.7.  Обращение с отходами производства и потребления</w:t>
      </w:r>
      <w:bookmarkEnd w:id="91"/>
      <w:bookmarkEnd w:id="92"/>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2.7.1.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окружающей среды и здоровья человека и соответствовать государственным стандартам, правилам, нормативам и требованиям безопасного обращения с отходами производства и потребления.</w:t>
      </w:r>
    </w:p>
    <w:p w:rsidR="009C3A95" w:rsidRDefault="009C3A95" w:rsidP="009C3A95">
      <w:pPr>
        <w:spacing w:after="0" w:line="240" w:lineRule="auto"/>
        <w:ind w:firstLine="708"/>
        <w:jc w:val="both"/>
        <w:rPr>
          <w:rFonts w:ascii="Times New Roman" w:hAnsi="Times New Roman"/>
          <w:sz w:val="28"/>
          <w:szCs w:val="28"/>
        </w:rPr>
      </w:pPr>
      <w:r>
        <w:rPr>
          <w:rFonts w:ascii="Times New Roman" w:hAnsi="Times New Roman"/>
          <w:sz w:val="28"/>
          <w:szCs w:val="28"/>
        </w:rPr>
        <w:t>2.7.2. Обращение с отходами производства и потребления в Саратовской области осуществляется в соответствии с основными принципами деятельности в области обращения с отходами производства и потребления в Саратовской области, установленными действующим законодательством.</w:t>
      </w:r>
    </w:p>
    <w:p w:rsidR="009C3A95" w:rsidRDefault="009C3A95" w:rsidP="009C3A95">
      <w:pPr>
        <w:spacing w:after="0" w:line="240" w:lineRule="auto"/>
        <w:ind w:firstLine="708"/>
        <w:jc w:val="both"/>
        <w:rPr>
          <w:rFonts w:ascii="Times New Roman" w:hAnsi="Times New Roman"/>
          <w:sz w:val="28"/>
          <w:szCs w:val="28"/>
        </w:rPr>
      </w:pPr>
    </w:p>
    <w:p w:rsidR="009C3A95" w:rsidRDefault="009C3A95" w:rsidP="009C3A95">
      <w:pPr>
        <w:pStyle w:val="affd"/>
        <w:jc w:val="center"/>
        <w:outlineLvl w:val="0"/>
        <w:rPr>
          <w:rFonts w:ascii="Times New Roman" w:eastAsia="Times New Roman" w:hAnsi="Times New Roman"/>
          <w:bCs/>
          <w:i/>
          <w:sz w:val="24"/>
          <w:szCs w:val="24"/>
          <w:u w:val="single"/>
        </w:rPr>
      </w:pPr>
      <w:bookmarkStart w:id="93" w:name="_Toc428345606"/>
      <w:r>
        <w:rPr>
          <w:rFonts w:ascii="Times New Roman" w:hAnsi="Times New Roman"/>
          <w:b/>
          <w:sz w:val="28"/>
          <w:szCs w:val="28"/>
        </w:rPr>
        <w:t>3. Защита населения и территорий от воздействия чрезвычайных ситуаций природного и техногенного характера и мероприятия по гражданской обороне</w:t>
      </w:r>
      <w:bookmarkStart w:id="94" w:name="_Toc277784003"/>
      <w:bookmarkEnd w:id="93"/>
    </w:p>
    <w:p w:rsidR="009C3A95" w:rsidRDefault="009C3A95" w:rsidP="009C3A95">
      <w:pPr>
        <w:keepNext/>
        <w:keepLines/>
        <w:tabs>
          <w:tab w:val="left" w:pos="1276"/>
        </w:tabs>
        <w:spacing w:after="0"/>
        <w:ind w:firstLine="709"/>
        <w:jc w:val="center"/>
        <w:outlineLvl w:val="1"/>
        <w:rPr>
          <w:rFonts w:ascii="Times New Roman" w:eastAsia="Times New Roman" w:hAnsi="Times New Roman"/>
          <w:b/>
          <w:bCs/>
          <w:i/>
          <w:sz w:val="24"/>
          <w:szCs w:val="24"/>
        </w:rPr>
      </w:pPr>
      <w:bookmarkStart w:id="95" w:name="_Toc428345607"/>
      <w:bookmarkStart w:id="96" w:name="_Toc422048051"/>
      <w:bookmarkStart w:id="97" w:name="_Toc296354122"/>
      <w:r>
        <w:rPr>
          <w:rFonts w:ascii="Times New Roman" w:eastAsia="Times New Roman" w:hAnsi="Times New Roman"/>
          <w:b/>
          <w:bCs/>
          <w:sz w:val="28"/>
          <w:szCs w:val="28"/>
        </w:rPr>
        <w:t>3.1. Общие требования</w:t>
      </w:r>
      <w:bookmarkEnd w:id="94"/>
      <w:bookmarkEnd w:id="95"/>
      <w:bookmarkEnd w:id="96"/>
      <w:bookmarkEnd w:id="97"/>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 Защита населения и территорий от воздействия чрезвычайных ситуаций природного и техногенного характера, а также при ведении военных действий или вследствие этих действий представляет собой совокупность мероприятий, направленных на обеспечение защиты территории и населения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3.1.2. Органам местного самоуправления необходимо проводить мероприятия по гражданской обороне, разрабатывать и реализовывать планы гражданской обороны и защиты населения в соответствии с требованиями Федерального закона от 12 февраля 1998 г. N 28-ФЗ «О гражданской обороне».</w:t>
      </w:r>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3.1.3. 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 а также регулирующие вопросы создания и деятельности аварийно-спасательных служб, в соответствии с требованиями Федерального закона от 21 декабря 1994 г. N 68-ФЗ «О защите населения и территорий от чрезвычайных ситуаций природного и техногенного характера».</w:t>
      </w:r>
    </w:p>
    <w:p w:rsidR="009C3A95" w:rsidRDefault="009C3A95" w:rsidP="009C3A95">
      <w:pPr>
        <w:keepNext/>
        <w:keepLines/>
        <w:tabs>
          <w:tab w:val="left" w:pos="1276"/>
        </w:tabs>
        <w:spacing w:after="0"/>
        <w:ind w:firstLine="709"/>
        <w:jc w:val="both"/>
        <w:outlineLvl w:val="1"/>
        <w:rPr>
          <w:rFonts w:ascii="Times New Roman" w:eastAsia="Times New Roman" w:hAnsi="Times New Roman"/>
          <w:bCs/>
          <w:i/>
          <w:sz w:val="24"/>
          <w:szCs w:val="24"/>
          <w:u w:val="single"/>
        </w:rPr>
      </w:pPr>
    </w:p>
    <w:p w:rsidR="009C3A95" w:rsidRDefault="009C3A95" w:rsidP="009C3A95">
      <w:pPr>
        <w:keepNext/>
        <w:keepLines/>
        <w:tabs>
          <w:tab w:val="left" w:pos="1276"/>
        </w:tabs>
        <w:spacing w:after="0"/>
        <w:ind w:firstLine="709"/>
        <w:jc w:val="center"/>
        <w:outlineLvl w:val="1"/>
        <w:rPr>
          <w:rFonts w:ascii="Times New Roman" w:eastAsia="Times New Roman" w:hAnsi="Times New Roman"/>
          <w:b/>
          <w:bCs/>
          <w:i/>
          <w:sz w:val="24"/>
          <w:szCs w:val="24"/>
        </w:rPr>
      </w:pPr>
      <w:bookmarkStart w:id="98" w:name="_Toc428345608"/>
      <w:bookmarkStart w:id="99" w:name="_Toc422048052"/>
      <w:bookmarkStart w:id="100" w:name="_Toc296354123"/>
      <w:bookmarkStart w:id="101" w:name="_Toc277784004"/>
      <w:r>
        <w:rPr>
          <w:rFonts w:ascii="Times New Roman" w:eastAsia="Times New Roman" w:hAnsi="Times New Roman"/>
          <w:b/>
          <w:bCs/>
          <w:sz w:val="28"/>
          <w:szCs w:val="28"/>
        </w:rPr>
        <w:t>3.2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bookmarkEnd w:id="98"/>
      <w:bookmarkEnd w:id="99"/>
      <w:bookmarkEnd w:id="100"/>
      <w:bookmarkEnd w:id="101"/>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3.2.1. Инженерно-технические мероприятия гражданской обороны и предупреждения чрезвычайных ситуаций (ИТМ ГОЧС) должны предусматриваться при:</w:t>
      </w:r>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9C3A95" w:rsidRDefault="009C3A95" w:rsidP="009C3A95">
      <w:pPr>
        <w:spacing w:line="240" w:lineRule="auto"/>
        <w:ind w:firstLine="709"/>
        <w:jc w:val="both"/>
        <w:rPr>
          <w:rFonts w:ascii="Times New Roman" w:eastAsia="Times New Roman" w:hAnsi="Times New Roman"/>
          <w:bCs/>
          <w:i/>
          <w:sz w:val="24"/>
          <w:szCs w:val="24"/>
          <w:u w:val="single"/>
        </w:rPr>
      </w:pPr>
      <w:r>
        <w:rPr>
          <w:rFonts w:ascii="Times New Roman" w:hAnsi="Times New Roman"/>
          <w:sz w:val="28"/>
          <w:szCs w:val="28"/>
        </w:rPr>
        <w:t>3.2.2.Проектирование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bookmarkStart w:id="102" w:name="_Toc232955950"/>
    </w:p>
    <w:p w:rsidR="009C3A95" w:rsidRDefault="009C3A95" w:rsidP="009C3A95">
      <w:pPr>
        <w:keepNext/>
        <w:keepLines/>
        <w:tabs>
          <w:tab w:val="left" w:pos="1276"/>
        </w:tabs>
        <w:spacing w:after="0"/>
        <w:ind w:firstLine="709"/>
        <w:jc w:val="center"/>
        <w:outlineLvl w:val="1"/>
        <w:rPr>
          <w:rFonts w:ascii="Times New Roman" w:eastAsia="Times New Roman" w:hAnsi="Times New Roman"/>
          <w:b/>
          <w:bCs/>
          <w:sz w:val="28"/>
          <w:szCs w:val="28"/>
        </w:rPr>
      </w:pPr>
      <w:bookmarkStart w:id="103" w:name="_Toc428345609"/>
      <w:bookmarkStart w:id="104" w:name="_Toc422048055"/>
      <w:bookmarkStart w:id="105" w:name="_Toc296354126"/>
      <w:r>
        <w:rPr>
          <w:rFonts w:ascii="Times New Roman" w:eastAsia="Times New Roman" w:hAnsi="Times New Roman"/>
          <w:b/>
          <w:bCs/>
          <w:sz w:val="28"/>
          <w:szCs w:val="28"/>
        </w:rPr>
        <w:t>3.3.</w:t>
      </w:r>
      <w:r>
        <w:rPr>
          <w:rFonts w:ascii="Times New Roman" w:eastAsia="Times New Roman" w:hAnsi="Times New Roman"/>
          <w:b/>
          <w:bCs/>
          <w:sz w:val="28"/>
          <w:szCs w:val="28"/>
          <w:lang w:val="en-US"/>
        </w:rPr>
        <w:t> </w:t>
      </w:r>
      <w:r>
        <w:rPr>
          <w:rFonts w:ascii="Times New Roman" w:eastAsia="Times New Roman" w:hAnsi="Times New Roman"/>
          <w:b/>
          <w:bCs/>
          <w:sz w:val="28"/>
          <w:szCs w:val="28"/>
        </w:rPr>
        <w:t>Пожарная безопасность</w:t>
      </w:r>
      <w:bookmarkEnd w:id="102"/>
      <w:bookmarkEnd w:id="103"/>
      <w:bookmarkEnd w:id="104"/>
      <w:bookmarkEnd w:id="105"/>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3.3.1. Планировка и застройка территорий должны осуществляться в соответствии с требования пожарной безопасности, установленными Федеральным законом от 22 июля 2008 г. N 123-ФЗ «Технический регламент о требованиях пожарной безопасности».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3.3.2. Проектирование объектов пожарной охраны осуществляется в соответствии с требованиями НПБ 101-95 «Нормы проектирования объектов пожарной охраны».</w:t>
      </w:r>
    </w:p>
    <w:p w:rsidR="009C3A95" w:rsidRDefault="009C3A95" w:rsidP="009C3A9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3.3.3. Иные нормы и требования  в области защиты населения и территорий от воздействия чрезвычайных ситуаций природного и техногенного характера и мероприятий по гражданской обороне определены нормативными правовыми актами РФ.</w:t>
      </w:r>
    </w:p>
    <w:p w:rsidR="009C3A95" w:rsidRDefault="009C3A95" w:rsidP="009C3A95">
      <w:pPr>
        <w:tabs>
          <w:tab w:val="left" w:pos="1290"/>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9C3A95" w:rsidRDefault="009C3A95" w:rsidP="009C3A95">
      <w:pPr>
        <w:pStyle w:val="2"/>
        <w:jc w:val="center"/>
        <w:rPr>
          <w:rFonts w:ascii="Times New Roman" w:hAnsi="Times New Roman"/>
          <w:color w:val="auto"/>
          <w:sz w:val="28"/>
          <w:szCs w:val="28"/>
          <w:lang w:eastAsia="ru-RU"/>
        </w:rPr>
      </w:pPr>
      <w:bookmarkStart w:id="106" w:name="_Toc428345610"/>
      <w:r>
        <w:rPr>
          <w:rFonts w:ascii="Times New Roman" w:hAnsi="Times New Roman"/>
          <w:color w:val="auto"/>
          <w:sz w:val="28"/>
          <w:szCs w:val="28"/>
          <w:lang w:eastAsia="ru-RU"/>
        </w:rPr>
        <w:t>3.4. Защита территории и населения от опасных природных воздействий</w:t>
      </w:r>
      <w:bookmarkEnd w:id="106"/>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 xml:space="preserve">3.4.1. Определение источников чрезвычайных ситуаций, которые могут оказывать негативное воздействие на территорию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lang w:eastAsia="ru-RU"/>
        </w:rPr>
        <w:t>муниципального образования необходимо проводить согласно ГОСТ Р 22.0.06-95 «Источники природных чрезвычайных ситуаций. Поражающие факторы».</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3.4.2. При проектировании мероприятий по предупреждению чрезвычайных ситуаций необходимо руководствоваться Федеральным законом от 21 декабря 1994 года № 68-ФЗ «О защите населения и территорий от чрезвычайных ситуаций природного и техногенного характера».</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 xml:space="preserve">3.4.3. На территории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lang w:eastAsia="ru-RU"/>
        </w:rPr>
        <w:t>муниципального образования, в населенных пунктах, подверженных действию опасных природных явлений, зонирование территорий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w:t>
      </w:r>
    </w:p>
    <w:p w:rsidR="009C3A95" w:rsidRDefault="009C3A95" w:rsidP="009C3A95">
      <w:pPr>
        <w:pStyle w:val="affd"/>
        <w:ind w:firstLine="708"/>
        <w:jc w:val="both"/>
        <w:rPr>
          <w:rFonts w:ascii="Times New Roman" w:hAnsi="Times New Roman"/>
          <w:sz w:val="28"/>
          <w:szCs w:val="28"/>
          <w:lang w:eastAsia="ru-RU"/>
        </w:rPr>
      </w:pPr>
    </w:p>
    <w:p w:rsidR="009C3A95" w:rsidRDefault="009C3A95" w:rsidP="009C3A95">
      <w:pPr>
        <w:pStyle w:val="affd"/>
        <w:jc w:val="center"/>
        <w:rPr>
          <w:rFonts w:ascii="Times New Roman" w:hAnsi="Times New Roman"/>
          <w:b/>
          <w:i/>
          <w:sz w:val="28"/>
          <w:szCs w:val="28"/>
          <w:lang w:eastAsia="ru-RU"/>
        </w:rPr>
      </w:pPr>
      <w:r>
        <w:rPr>
          <w:rFonts w:ascii="Times New Roman" w:hAnsi="Times New Roman"/>
          <w:b/>
          <w:i/>
          <w:sz w:val="28"/>
          <w:szCs w:val="28"/>
          <w:lang w:eastAsia="ru-RU"/>
        </w:rPr>
        <w:t>Требования по защите территории от землетрясений</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3.4.4. Нормативным документом для проектирования является комплекс карт общего сейсмического районирования (ОСР) территории Российской Федерации ОСР–97, а также СП 14.13330.2011 «Строительство в сейсмических районах» (Актуализированная редакция СНиП II-7-81*).</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Карты ОСР предназначены для антисейсмических мероприятий при строительстве объектов трех категорий степени ответственности и сроков службы:</w:t>
      </w:r>
    </w:p>
    <w:p w:rsidR="009C3A95" w:rsidRDefault="009C3A95" w:rsidP="009C3A95">
      <w:pPr>
        <w:pStyle w:val="affd"/>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Карта A (10%-ный риск, период повторяемости Т=500 лет);</w:t>
      </w:r>
    </w:p>
    <w:p w:rsidR="009C3A95" w:rsidRDefault="009C3A95" w:rsidP="009C3A95">
      <w:pPr>
        <w:pStyle w:val="affd"/>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Карта B (5%-ный риск, период повторяемости Т=1000 лет);</w:t>
      </w:r>
    </w:p>
    <w:p w:rsidR="009C3A95" w:rsidRDefault="009C3A95" w:rsidP="009C3A95">
      <w:pPr>
        <w:pStyle w:val="affd"/>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Карта C (1%-ный риск, период повторяемости Т=5000 лет).</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Согласно СП 14.13330.2011, карта А рекомендована для массового строительства, карты В и С – для объектов повышенной ответственности и особо ответственных объектов.</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При проектировании транспортных сооружений антисейсмические мероприятия должны предусматриваться  в таком объеме, чтобы объект выдержал сейсмическое воздействие расчетной силы без обрушения его несущих конструкций, а также без появления таких повреждений, которые могут стать причиной аварий транспортных средств или вызвать длительное прекращение движения транспорта в результате землетрясения.</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 xml:space="preserve">3.4.5. Для разработки мероприятий по инженерной защите территории от опасных геологических процессов необходимо руководствоваться СП 116.13330.2012 «СНиП 22-02-2003*» Инженерная защита территорий, зданий и сооружений от опасных геологических процессов. </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3.4.6. При разработке мероприятий по обеспечению системы прогнозирования опасных геологических явлений необходимо руководствоваться ГОСТ Р 22.1.01 «Безопасность в чрезвычайных ситуациях. Мониторинг и прогнозирование. Основные положения».</w:t>
      </w:r>
    </w:p>
    <w:p w:rsidR="009C3A95" w:rsidRDefault="009C3A95" w:rsidP="009C3A95">
      <w:pPr>
        <w:pStyle w:val="affd"/>
        <w:ind w:firstLine="708"/>
        <w:jc w:val="both"/>
        <w:rPr>
          <w:rFonts w:ascii="Times New Roman" w:hAnsi="Times New Roman"/>
          <w:sz w:val="28"/>
          <w:szCs w:val="28"/>
          <w:lang w:eastAsia="ru-RU"/>
        </w:rPr>
      </w:pPr>
    </w:p>
    <w:p w:rsidR="009C3A95" w:rsidRDefault="009C3A95" w:rsidP="009C3A95">
      <w:pPr>
        <w:pStyle w:val="affd"/>
        <w:ind w:firstLine="708"/>
        <w:jc w:val="center"/>
        <w:rPr>
          <w:rFonts w:ascii="Times New Roman" w:hAnsi="Times New Roman"/>
          <w:b/>
          <w:i/>
          <w:sz w:val="28"/>
          <w:szCs w:val="28"/>
          <w:lang w:eastAsia="ru-RU"/>
        </w:rPr>
      </w:pPr>
      <w:r>
        <w:rPr>
          <w:rFonts w:ascii="Times New Roman" w:hAnsi="Times New Roman"/>
          <w:b/>
          <w:i/>
          <w:sz w:val="28"/>
          <w:szCs w:val="28"/>
          <w:lang w:eastAsia="ru-RU"/>
        </w:rPr>
        <w:t>Требования по защите территории от подтопления</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3.4.7. Территории населенных пунктов, расположенных на прибрежных участках, должны быть защищены от затопления паводковыми и грунтовыми водами.</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3.4.8. В качестве основных средств инженерной защиты от затопления следует предусматривать:</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Обвалование территорий со стороны водных объектов;</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Искусственное повышение рельефа территории до незатопляемых планировочных отметок;</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eastAsia="ru-RU"/>
        </w:rPr>
        <w:tab/>
        <w:t>Сооружения инженерной защиты, в том числе: дамбы обвалования, дренажи, дренажные и водосбросные сети и другие.</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3.4.9.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3.4.10. В состав проекта инженерной защиты территории от подтоплений следует включать организационно-технические мероприятия, предусматривающие пропуск весенних половодий и дождевых паводков.</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3.4.11. Сооружения и мероприятия для защиты от затопления проектируются в соответствии с требованиями СП 104.13330.2012 «Инженерная защита территорий от затопления и подтопления» и СП 58.13330.2012 «Гидротехнические сооружения. Основные положения».</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3.4.12.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 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9C3A95" w:rsidRDefault="009C3A95" w:rsidP="009C3A95">
      <w:pPr>
        <w:pStyle w:val="affd"/>
        <w:ind w:firstLine="708"/>
        <w:jc w:val="both"/>
        <w:rPr>
          <w:rFonts w:ascii="Times New Roman" w:hAnsi="Times New Roman"/>
          <w:sz w:val="28"/>
          <w:szCs w:val="28"/>
          <w:lang w:eastAsia="ru-RU"/>
        </w:rPr>
      </w:pPr>
    </w:p>
    <w:p w:rsidR="009C3A95" w:rsidRDefault="009C3A95" w:rsidP="009C3A95">
      <w:pPr>
        <w:pStyle w:val="affd"/>
        <w:ind w:firstLine="708"/>
        <w:jc w:val="both"/>
        <w:rPr>
          <w:rFonts w:ascii="Times New Roman" w:hAnsi="Times New Roman"/>
          <w:b/>
          <w:i/>
          <w:sz w:val="28"/>
          <w:szCs w:val="28"/>
          <w:lang w:eastAsia="ru-RU"/>
        </w:rPr>
      </w:pPr>
      <w:r>
        <w:rPr>
          <w:rFonts w:ascii="Times New Roman" w:hAnsi="Times New Roman"/>
          <w:b/>
          <w:i/>
          <w:sz w:val="28"/>
          <w:szCs w:val="28"/>
          <w:lang w:eastAsia="ru-RU"/>
        </w:rPr>
        <w:t>Требования по защите территории от лесных (ландшафтных) пожаров</w:t>
      </w:r>
    </w:p>
    <w:p w:rsidR="009C3A95" w:rsidRDefault="009C3A95" w:rsidP="009C3A95">
      <w:pPr>
        <w:pStyle w:val="affd"/>
        <w:ind w:firstLine="708"/>
        <w:jc w:val="both"/>
        <w:rPr>
          <w:rFonts w:ascii="Times New Roman" w:hAnsi="Times New Roman"/>
          <w:sz w:val="28"/>
          <w:szCs w:val="28"/>
          <w:lang w:eastAsia="ru-RU"/>
        </w:rPr>
      </w:pPr>
      <w:r>
        <w:rPr>
          <w:rFonts w:ascii="Times New Roman" w:hAnsi="Times New Roman"/>
          <w:sz w:val="28"/>
          <w:szCs w:val="28"/>
          <w:lang w:eastAsia="ru-RU"/>
        </w:rPr>
        <w:t>3.4.13. Тушение пожаров осуществляется в соответствии с Лесным кодексом Российской Федерации,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 № 69-ФЗ «О пожарной безопасности».</w:t>
      </w:r>
    </w:p>
    <w:p w:rsidR="009C3A95" w:rsidRDefault="009C3A95" w:rsidP="009C3A95">
      <w:pPr>
        <w:pStyle w:val="affd"/>
        <w:rPr>
          <w:rFonts w:ascii="Calibri" w:hAnsi="Calibri"/>
          <w:lang w:eastAsia="ru-RU"/>
        </w:rPr>
      </w:pPr>
    </w:p>
    <w:p w:rsidR="009C3A95" w:rsidRDefault="009C3A95" w:rsidP="009C3A95">
      <w:pPr>
        <w:pStyle w:val="affd"/>
        <w:jc w:val="center"/>
        <w:outlineLvl w:val="0"/>
        <w:rPr>
          <w:rFonts w:ascii="Times New Roman" w:hAnsi="Times New Roman"/>
          <w:b/>
          <w:i/>
          <w:sz w:val="28"/>
          <w:szCs w:val="28"/>
        </w:rPr>
      </w:pPr>
      <w:bookmarkStart w:id="107" w:name="_Toc428345611"/>
      <w:r>
        <w:rPr>
          <w:rFonts w:ascii="Times New Roman" w:hAnsi="Times New Roman"/>
          <w:b/>
          <w:i/>
          <w:sz w:val="28"/>
          <w:szCs w:val="28"/>
        </w:rPr>
        <w:t>Часть. 3 Правила и область применения</w:t>
      </w:r>
      <w:bookmarkEnd w:id="107"/>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Местные нормативы приняты в соответствии с Градостроительным </w:t>
      </w:r>
      <w:hyperlink r:id="rId49" w:history="1">
        <w:r>
          <w:rPr>
            <w:rStyle w:val="a7"/>
            <w:color w:val="auto"/>
          </w:rPr>
          <w:t>кодексом</w:t>
        </w:r>
      </w:hyperlink>
      <w:r>
        <w:rPr>
          <w:rFonts w:ascii="Times New Roman" w:hAnsi="Times New Roman"/>
          <w:sz w:val="28"/>
          <w:szCs w:val="28"/>
        </w:rPr>
        <w:t xml:space="preserve"> Российской Федерации, Федеральным </w:t>
      </w:r>
      <w:hyperlink r:id="rId50" w:history="1">
        <w:r>
          <w:rPr>
            <w:rStyle w:val="a7"/>
            <w:color w:val="auto"/>
          </w:rPr>
          <w:t>законом</w:t>
        </w:r>
      </w:hyperlink>
      <w:r>
        <w:rPr>
          <w:rFonts w:ascii="Times New Roman" w:hAnsi="Times New Roman"/>
          <w:sz w:val="28"/>
          <w:szCs w:val="28"/>
        </w:rPr>
        <w:t xml:space="preserve"> от 6 октября 2003 г. № 131-ФЗ «Об общих принципах организации местного самоуправления в Российской Федерации», Законодательством Саратовской области в сфере градостроительной дейтельности, Федеральным </w:t>
      </w:r>
      <w:hyperlink r:id="rId51" w:history="1">
        <w:r>
          <w:rPr>
            <w:rStyle w:val="a7"/>
            <w:color w:val="auto"/>
          </w:rPr>
          <w:t>законом</w:t>
        </w:r>
      </w:hyperlink>
      <w:r>
        <w:rPr>
          <w:rFonts w:ascii="Times New Roman" w:hAnsi="Times New Roman"/>
          <w:sz w:val="28"/>
          <w:szCs w:val="28"/>
        </w:rPr>
        <w:t xml:space="preserve"> от 27 декабря 2002 г. № 184-ФЗ «О техническом регулировании», иным законодательством Российской Федерации, техническими регламентами, и Уставом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w:t>
      </w:r>
    </w:p>
    <w:p w:rsidR="009C3A95" w:rsidRDefault="009C3A95" w:rsidP="009C3A95">
      <w:pPr>
        <w:pStyle w:val="affd"/>
        <w:ind w:firstLine="708"/>
        <w:jc w:val="both"/>
        <w:rPr>
          <w:rFonts w:ascii="Times New Roman" w:hAnsi="Times New Roman"/>
          <w:bCs/>
          <w:sz w:val="28"/>
          <w:szCs w:val="28"/>
        </w:rPr>
      </w:pPr>
      <w:r>
        <w:rPr>
          <w:rFonts w:ascii="Times New Roman" w:hAnsi="Times New Roman"/>
          <w:sz w:val="28"/>
          <w:szCs w:val="28"/>
        </w:rPr>
        <w:t xml:space="preserve">Местные нормативы следует применять при разработке документов территориального планирования, градостроительного зонирования и документации по планировке  территории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w:t>
      </w:r>
      <w:r>
        <w:rPr>
          <w:rFonts w:ascii="Times New Roman" w:hAnsi="Times New Roman"/>
          <w:bCs/>
          <w:sz w:val="28"/>
          <w:szCs w:val="28"/>
        </w:rPr>
        <w:t xml:space="preserve">; а также для </w:t>
      </w:r>
      <w:r>
        <w:rPr>
          <w:rFonts w:ascii="Times New Roman" w:hAnsi="Times New Roman"/>
          <w:sz w:val="28"/>
          <w:szCs w:val="28"/>
        </w:rPr>
        <w:t xml:space="preserve">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w:t>
      </w:r>
      <w:r>
        <w:rPr>
          <w:rFonts w:ascii="Times New Roman" w:hAnsi="Times New Roman"/>
          <w:bCs/>
          <w:sz w:val="28"/>
          <w:szCs w:val="28"/>
        </w:rPr>
        <w:t>.</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Местные  нормативы  призваны обеспечивать благоприятные условия жизнедеятельности человека путем введения минимальных расчетных показателей: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расчетных показателей в сфере жилищного обеспечения;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расчетных показателей в сфере социального и коммунально-бытового обеспечения;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расчетных показателей в сфере обеспечения объектами рекреационного назначения;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расчетных показателей в сфере транспортного обслуживания;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расчетных показателей в сфере инженерного оборудования;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расчетных показателей в сфере инженерной подготовки и защиты территорий.</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Местные  нормативы  обязательны для всех субъектов градостроительных отношений, осуществляющих свою деятельность на территории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Местные  нормативы  направлены на реализацию </w:t>
      </w:r>
      <w:r w:rsidRPr="001A3241">
        <w:rPr>
          <w:rFonts w:ascii="Times New Roman" w:hAnsi="Times New Roman"/>
          <w:sz w:val="28"/>
          <w:szCs w:val="28"/>
        </w:rPr>
        <w:t>генерального плана</w:t>
      </w:r>
      <w:r>
        <w:rPr>
          <w:rFonts w:ascii="Times New Roman" w:hAnsi="Times New Roman"/>
          <w:sz w:val="28"/>
          <w:szCs w:val="28"/>
        </w:rPr>
        <w:t xml:space="preserve">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 Схемы территориального планирования Романовского района, Схемы территориального планирования Саратовской области и Схемы территориального планирования Российской Федерации.</w:t>
      </w:r>
    </w:p>
    <w:p w:rsidR="009C3A95" w:rsidRDefault="009C3A95" w:rsidP="009C3A95">
      <w:pPr>
        <w:pStyle w:val="affd"/>
        <w:ind w:firstLine="708"/>
        <w:jc w:val="both"/>
        <w:rPr>
          <w:rFonts w:ascii="Times New Roman" w:hAnsi="Times New Roman"/>
          <w:sz w:val="28"/>
          <w:szCs w:val="28"/>
        </w:rPr>
      </w:pPr>
      <w:r>
        <w:rPr>
          <w:rFonts w:ascii="Times New Roman" w:hAnsi="Times New Roman"/>
          <w:sz w:val="28"/>
          <w:szCs w:val="28"/>
        </w:rPr>
        <w:t xml:space="preserve">К отношениям, не урегулированным в настоящих местных нормативах, применяется законодательство Российской Федерации и Саратовской области. Местные нормативы градостроительного проектирования </w:t>
      </w:r>
      <w:r w:rsidR="00BF2B06">
        <w:rPr>
          <w:rFonts w:ascii="Times New Roman" w:hAnsi="Times New Roman"/>
          <w:sz w:val="28"/>
          <w:szCs w:val="28"/>
        </w:rPr>
        <w:t>Мордовокарайского</w:t>
      </w:r>
      <w:r w:rsidR="00BF2B06">
        <w:rPr>
          <w:rFonts w:ascii="Times New Roman" w:eastAsia="SimSun" w:hAnsi="Times New Roman"/>
          <w:color w:val="000000"/>
          <w:kern w:val="2"/>
          <w:sz w:val="28"/>
          <w:szCs w:val="28"/>
          <w:lang w:eastAsia="hi-IN" w:bidi="hi-IN"/>
        </w:rPr>
        <w:t xml:space="preserve"> </w:t>
      </w:r>
      <w:r>
        <w:rPr>
          <w:rFonts w:ascii="Times New Roman" w:hAnsi="Times New Roman"/>
          <w:sz w:val="28"/>
          <w:szCs w:val="28"/>
        </w:rPr>
        <w:t>муниципального образования применяются в части, не противоречащей законодательству Российской Федерации и Саратовской области, техническим регламентам и нормативным техническим документам, действующим до принятия технических регламентов по организации территории, размещению, проектированию, строительству и эксплуатации зданий, строений, сооружений. До принятия технических регламентов применяются нормативные технические документы в части, не противоречащей Федеральному закону от 27 декабря 2002 г. № 184-ФЗ «О техническом регулировании», Градостроительному кодексу Российской Федерации.</w:t>
      </w:r>
    </w:p>
    <w:p w:rsidR="009C3A95" w:rsidRDefault="009C3A95" w:rsidP="009C3A95">
      <w:pPr>
        <w:pStyle w:val="affd"/>
        <w:rPr>
          <w:rFonts w:ascii="Calibri" w:hAnsi="Calibri"/>
        </w:rPr>
      </w:pPr>
    </w:p>
    <w:p w:rsidR="009C3A95" w:rsidRDefault="009C3A95" w:rsidP="009C3A95">
      <w:pPr>
        <w:pStyle w:val="affd"/>
        <w:rPr>
          <w:lang w:eastAsia="ru-RU"/>
        </w:rPr>
      </w:pPr>
    </w:p>
    <w:p w:rsidR="009C3A95" w:rsidRDefault="009C3A95" w:rsidP="009C3A95">
      <w:pPr>
        <w:pStyle w:val="affd"/>
        <w:rPr>
          <w:lang w:eastAsia="ru-RU"/>
        </w:rPr>
      </w:pPr>
    </w:p>
    <w:p w:rsidR="009C3A95" w:rsidRDefault="009C3A95" w:rsidP="009C3A95">
      <w:pPr>
        <w:pStyle w:val="affd"/>
        <w:rPr>
          <w:lang w:eastAsia="ru-RU"/>
        </w:rPr>
      </w:pPr>
    </w:p>
    <w:p w:rsidR="009C3A95" w:rsidRDefault="009C3A95" w:rsidP="009C3A95">
      <w:pPr>
        <w:pStyle w:val="affd"/>
        <w:rPr>
          <w:lang w:eastAsia="ru-RU"/>
        </w:rPr>
      </w:pPr>
    </w:p>
    <w:p w:rsidR="009C3A95" w:rsidRDefault="009C3A95" w:rsidP="009C3A95">
      <w:pPr>
        <w:pStyle w:val="affd"/>
        <w:rPr>
          <w:lang w:eastAsia="ru-RU"/>
        </w:rPr>
      </w:pPr>
    </w:p>
    <w:p w:rsidR="009C3A95" w:rsidRDefault="009C3A95" w:rsidP="009C3A95">
      <w:pPr>
        <w:pStyle w:val="affd"/>
        <w:rPr>
          <w:lang w:eastAsia="ru-RU"/>
        </w:rPr>
      </w:pPr>
    </w:p>
    <w:p w:rsidR="009C3A95" w:rsidRDefault="009C3A95" w:rsidP="009C3A95">
      <w:pPr>
        <w:pStyle w:val="affd"/>
        <w:rPr>
          <w:lang w:eastAsia="ru-RU"/>
        </w:rPr>
      </w:pPr>
    </w:p>
    <w:p w:rsidR="006007D0" w:rsidRDefault="006007D0"/>
    <w:sectPr w:rsidR="006007D0" w:rsidSect="006007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aettenschweile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default"/>
    <w:sig w:usb0="00000000" w:usb1="00000000" w:usb2="00000000" w:usb3="00000000" w:csb0="0004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1">
    <w:nsid w:val="0F3B06F2"/>
    <w:multiLevelType w:val="multilevel"/>
    <w:tmpl w:val="4768F4EE"/>
    <w:lvl w:ilvl="0">
      <w:start w:val="1"/>
      <w:numFmt w:val="decimal"/>
      <w:lvlText w:val="%1."/>
      <w:lvlJc w:val="left"/>
      <w:pPr>
        <w:ind w:left="1069" w:hanging="360"/>
      </w:pPr>
    </w:lvl>
    <w:lvl w:ilvl="1">
      <w:start w:val="1"/>
      <w:numFmt w:val="decimal"/>
      <w:isLgl/>
      <w:lvlText w:val="%1.%2."/>
      <w:lvlJc w:val="left"/>
      <w:pPr>
        <w:ind w:left="1429" w:hanging="720"/>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4">
    <w:nsid w:val="64054FCB"/>
    <w:multiLevelType w:val="hybridMultilevel"/>
    <w:tmpl w:val="249E4298"/>
    <w:lvl w:ilvl="0" w:tplc="46E2B672">
      <w:start w:val="1"/>
      <w:numFmt w:val="decimal"/>
      <w:pStyle w:val="a1"/>
      <w:lvlText w:val="Статья %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B322A37"/>
    <w:multiLevelType w:val="hybridMultilevel"/>
    <w:tmpl w:val="EF2C0326"/>
    <w:lvl w:ilvl="0" w:tplc="356E1EA4">
      <w:start w:val="1"/>
      <w:numFmt w:val="decimal"/>
      <w:pStyle w:val="a2"/>
      <w:suff w:val="space"/>
      <w:lvlText w:val="%1)"/>
      <w:lvlJc w:val="left"/>
      <w:pPr>
        <w:ind w:left="0" w:firstLine="709"/>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D145D7C"/>
    <w:multiLevelType w:val="multilevel"/>
    <w:tmpl w:val="C74AE126"/>
    <w:lvl w:ilvl="0">
      <w:start w:val="1"/>
      <w:numFmt w:val="decimal"/>
      <w:lvlText w:val="%1."/>
      <w:lvlJc w:val="left"/>
      <w:pPr>
        <w:ind w:left="720" w:hanging="360"/>
      </w:pPr>
    </w:lvl>
    <w:lvl w:ilvl="1">
      <w:start w:val="1"/>
      <w:numFmt w:val="decimal"/>
      <w:isLgl/>
      <w:lvlText w:val="%1.%2."/>
      <w:lvlJc w:val="left"/>
      <w:pPr>
        <w:ind w:left="1428" w:hanging="720"/>
      </w:pPr>
      <w:rPr>
        <w:b/>
      </w:r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3A95"/>
    <w:rsid w:val="00152A78"/>
    <w:rsid w:val="00185901"/>
    <w:rsid w:val="001A3241"/>
    <w:rsid w:val="001E2B3E"/>
    <w:rsid w:val="003373D0"/>
    <w:rsid w:val="0034780A"/>
    <w:rsid w:val="003D610A"/>
    <w:rsid w:val="00480AC6"/>
    <w:rsid w:val="006007D0"/>
    <w:rsid w:val="00677BE0"/>
    <w:rsid w:val="006B27D5"/>
    <w:rsid w:val="00705C4E"/>
    <w:rsid w:val="00782EB9"/>
    <w:rsid w:val="00852A6E"/>
    <w:rsid w:val="008C4544"/>
    <w:rsid w:val="00964274"/>
    <w:rsid w:val="009B58FE"/>
    <w:rsid w:val="009C3A95"/>
    <w:rsid w:val="009E6B79"/>
    <w:rsid w:val="009F5479"/>
    <w:rsid w:val="00A20685"/>
    <w:rsid w:val="00BF2B06"/>
    <w:rsid w:val="00C0613B"/>
    <w:rsid w:val="00C33A9A"/>
    <w:rsid w:val="00CA5D13"/>
    <w:rsid w:val="00CF13AC"/>
    <w:rsid w:val="00CF18E0"/>
    <w:rsid w:val="00D0099F"/>
    <w:rsid w:val="00D07CCE"/>
    <w:rsid w:val="00D22FE8"/>
    <w:rsid w:val="00E61A84"/>
    <w:rsid w:val="00E62BCF"/>
    <w:rsid w:val="00F17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C3A95"/>
    <w:rPr>
      <w:rFonts w:ascii="Calibri" w:eastAsia="Calibri" w:hAnsi="Calibri" w:cs="Times New Roman"/>
    </w:rPr>
  </w:style>
  <w:style w:type="paragraph" w:styleId="1">
    <w:name w:val="heading 1"/>
    <w:basedOn w:val="a3"/>
    <w:next w:val="a3"/>
    <w:link w:val="10"/>
    <w:uiPriority w:val="9"/>
    <w:qFormat/>
    <w:rsid w:val="009C3A9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semiHidden/>
    <w:unhideWhenUsed/>
    <w:qFormat/>
    <w:rsid w:val="009C3A95"/>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semiHidden/>
    <w:unhideWhenUsed/>
    <w:qFormat/>
    <w:rsid w:val="009C3A9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semiHidden/>
    <w:unhideWhenUsed/>
    <w:qFormat/>
    <w:rsid w:val="009C3A9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semiHidden/>
    <w:unhideWhenUsed/>
    <w:qFormat/>
    <w:rsid w:val="009C3A9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semiHidden/>
    <w:unhideWhenUsed/>
    <w:qFormat/>
    <w:rsid w:val="009C3A95"/>
    <w:pPr>
      <w:spacing w:before="240" w:after="60" w:line="240" w:lineRule="auto"/>
      <w:outlineLvl w:val="5"/>
    </w:pPr>
    <w:rPr>
      <w:rFonts w:eastAsia="Times New Roman"/>
      <w:b/>
      <w:bCs/>
      <w:color w:val="000000"/>
    </w:rPr>
  </w:style>
  <w:style w:type="paragraph" w:styleId="7">
    <w:name w:val="heading 7"/>
    <w:basedOn w:val="a3"/>
    <w:next w:val="a3"/>
    <w:link w:val="70"/>
    <w:semiHidden/>
    <w:unhideWhenUsed/>
    <w:qFormat/>
    <w:rsid w:val="009C3A95"/>
    <w:pPr>
      <w:spacing w:before="240" w:after="60" w:line="240" w:lineRule="auto"/>
      <w:outlineLvl w:val="6"/>
    </w:pPr>
    <w:rPr>
      <w:rFonts w:eastAsia="Times New Roman"/>
      <w:color w:val="000000"/>
      <w:sz w:val="24"/>
      <w:szCs w:val="24"/>
    </w:rPr>
  </w:style>
  <w:style w:type="paragraph" w:styleId="8">
    <w:name w:val="heading 8"/>
    <w:basedOn w:val="a3"/>
    <w:next w:val="a3"/>
    <w:link w:val="80"/>
    <w:semiHidden/>
    <w:unhideWhenUsed/>
    <w:qFormat/>
    <w:rsid w:val="009C3A9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semiHidden/>
    <w:unhideWhenUsed/>
    <w:qFormat/>
    <w:rsid w:val="009C3A9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9C3A95"/>
    <w:rPr>
      <w:rFonts w:ascii="Cambria" w:eastAsia="Times New Roman" w:hAnsi="Cambria" w:cs="Times New Roman"/>
      <w:b/>
      <w:bCs/>
      <w:color w:val="365F91"/>
      <w:sz w:val="28"/>
      <w:szCs w:val="28"/>
    </w:rPr>
  </w:style>
  <w:style w:type="character" w:customStyle="1" w:styleId="20">
    <w:name w:val="Заголовок 2 Знак"/>
    <w:basedOn w:val="a4"/>
    <w:link w:val="2"/>
    <w:semiHidden/>
    <w:rsid w:val="009C3A95"/>
    <w:rPr>
      <w:rFonts w:ascii="Cambria" w:eastAsia="Times New Roman" w:hAnsi="Cambria" w:cs="Times New Roman"/>
      <w:b/>
      <w:bCs/>
      <w:color w:val="4F81BD"/>
      <w:sz w:val="26"/>
      <w:szCs w:val="26"/>
    </w:rPr>
  </w:style>
  <w:style w:type="character" w:customStyle="1" w:styleId="30">
    <w:name w:val="Заголовок 3 Знак"/>
    <w:basedOn w:val="a4"/>
    <w:link w:val="3"/>
    <w:semiHidden/>
    <w:rsid w:val="009C3A95"/>
    <w:rPr>
      <w:rFonts w:ascii="Arial" w:eastAsia="Times New Roman" w:hAnsi="Arial" w:cs="Times New Roman"/>
      <w:b/>
      <w:bCs/>
      <w:sz w:val="26"/>
      <w:szCs w:val="26"/>
    </w:rPr>
  </w:style>
  <w:style w:type="character" w:customStyle="1" w:styleId="40">
    <w:name w:val="Заголовок 4 Знак"/>
    <w:basedOn w:val="a4"/>
    <w:link w:val="4"/>
    <w:semiHidden/>
    <w:rsid w:val="009C3A95"/>
    <w:rPr>
      <w:rFonts w:ascii="Times New Roman" w:eastAsia="Times New Roman" w:hAnsi="Times New Roman" w:cs="Times New Roman"/>
      <w:sz w:val="24"/>
      <w:szCs w:val="24"/>
    </w:rPr>
  </w:style>
  <w:style w:type="character" w:customStyle="1" w:styleId="50">
    <w:name w:val="Заголовок 5 Знак"/>
    <w:basedOn w:val="a4"/>
    <w:link w:val="5"/>
    <w:semiHidden/>
    <w:rsid w:val="009C3A95"/>
    <w:rPr>
      <w:rFonts w:ascii="Times New Roman" w:eastAsia="Times New Roman" w:hAnsi="Times New Roman" w:cs="Times New Roman"/>
      <w:sz w:val="24"/>
      <w:szCs w:val="24"/>
    </w:rPr>
  </w:style>
  <w:style w:type="character" w:customStyle="1" w:styleId="60">
    <w:name w:val="Заголовок 6 Знак"/>
    <w:basedOn w:val="a4"/>
    <w:link w:val="6"/>
    <w:semiHidden/>
    <w:rsid w:val="009C3A95"/>
    <w:rPr>
      <w:rFonts w:ascii="Calibri" w:eastAsia="Times New Roman" w:hAnsi="Calibri" w:cs="Times New Roman"/>
      <w:b/>
      <w:bCs/>
      <w:color w:val="000000"/>
    </w:rPr>
  </w:style>
  <w:style w:type="character" w:customStyle="1" w:styleId="70">
    <w:name w:val="Заголовок 7 Знак"/>
    <w:basedOn w:val="a4"/>
    <w:link w:val="7"/>
    <w:semiHidden/>
    <w:rsid w:val="009C3A95"/>
    <w:rPr>
      <w:rFonts w:ascii="Calibri" w:eastAsia="Times New Roman" w:hAnsi="Calibri" w:cs="Times New Roman"/>
      <w:color w:val="000000"/>
      <w:sz w:val="24"/>
      <w:szCs w:val="24"/>
    </w:rPr>
  </w:style>
  <w:style w:type="character" w:customStyle="1" w:styleId="80">
    <w:name w:val="Заголовок 8 Знак"/>
    <w:basedOn w:val="a4"/>
    <w:link w:val="8"/>
    <w:semiHidden/>
    <w:rsid w:val="009C3A95"/>
    <w:rPr>
      <w:rFonts w:ascii="Calibri" w:eastAsia="Times New Roman" w:hAnsi="Calibri" w:cs="Times New Roman"/>
      <w:i/>
      <w:iCs/>
      <w:color w:val="000000"/>
      <w:sz w:val="24"/>
      <w:szCs w:val="24"/>
    </w:rPr>
  </w:style>
  <w:style w:type="character" w:customStyle="1" w:styleId="90">
    <w:name w:val="Заголовок 9 Знак"/>
    <w:basedOn w:val="a4"/>
    <w:link w:val="9"/>
    <w:uiPriority w:val="99"/>
    <w:semiHidden/>
    <w:rsid w:val="009C3A95"/>
    <w:rPr>
      <w:rFonts w:ascii="Cambria" w:eastAsia="Times New Roman" w:hAnsi="Cambria" w:cs="Times New Roman"/>
      <w:color w:val="000000"/>
    </w:rPr>
  </w:style>
  <w:style w:type="character" w:styleId="a7">
    <w:name w:val="Hyperlink"/>
    <w:basedOn w:val="a4"/>
    <w:uiPriority w:val="99"/>
    <w:semiHidden/>
    <w:unhideWhenUsed/>
    <w:rsid w:val="009C3A95"/>
    <w:rPr>
      <w:rFonts w:ascii="Times New Roman" w:hAnsi="Times New Roman" w:cs="Times New Roman" w:hint="default"/>
      <w:color w:val="0000FF"/>
      <w:u w:val="single"/>
    </w:rPr>
  </w:style>
  <w:style w:type="character" w:styleId="a8">
    <w:name w:val="FollowedHyperlink"/>
    <w:basedOn w:val="a4"/>
    <w:uiPriority w:val="99"/>
    <w:semiHidden/>
    <w:unhideWhenUsed/>
    <w:rsid w:val="009C3A95"/>
    <w:rPr>
      <w:rFonts w:ascii="Times New Roman" w:hAnsi="Times New Roman" w:cs="Times New Roman" w:hint="default"/>
      <w:color w:val="800080"/>
      <w:u w:val="single"/>
    </w:rPr>
  </w:style>
  <w:style w:type="character" w:styleId="a9">
    <w:name w:val="Emphasis"/>
    <w:basedOn w:val="a4"/>
    <w:uiPriority w:val="99"/>
    <w:qFormat/>
    <w:rsid w:val="009C3A95"/>
    <w:rPr>
      <w:rFonts w:ascii="Times New Roman" w:hAnsi="Times New Roman" w:cs="Times New Roman" w:hint="default"/>
      <w:i/>
      <w:iCs w:val="0"/>
    </w:rPr>
  </w:style>
  <w:style w:type="paragraph" w:styleId="HTML">
    <w:name w:val="HTML Preformatted"/>
    <w:basedOn w:val="a3"/>
    <w:link w:val="HTML0"/>
    <w:uiPriority w:val="99"/>
    <w:semiHidden/>
    <w:unhideWhenUsed/>
    <w:rsid w:val="009C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semiHidden/>
    <w:rsid w:val="009C3A95"/>
    <w:rPr>
      <w:rFonts w:ascii="Courier New" w:eastAsia="Times New Roman" w:hAnsi="Courier New" w:cs="Times New Roman"/>
      <w:color w:val="000000"/>
      <w:sz w:val="20"/>
      <w:szCs w:val="20"/>
    </w:rPr>
  </w:style>
  <w:style w:type="character" w:styleId="aa">
    <w:name w:val="Strong"/>
    <w:basedOn w:val="a4"/>
    <w:uiPriority w:val="99"/>
    <w:qFormat/>
    <w:rsid w:val="009C3A95"/>
    <w:rPr>
      <w:rFonts w:ascii="Times New Roman" w:hAnsi="Times New Roman" w:cs="Times New Roman" w:hint="default"/>
      <w:b/>
      <w:bCs w:val="0"/>
    </w:rPr>
  </w:style>
  <w:style w:type="paragraph" w:styleId="ab">
    <w:name w:val="Normal (Web)"/>
    <w:basedOn w:val="a3"/>
    <w:semiHidden/>
    <w:unhideWhenUsed/>
    <w:rsid w:val="009C3A95"/>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aliases w:val="МГП Содержание раздел 1"/>
    <w:basedOn w:val="a3"/>
    <w:next w:val="a3"/>
    <w:autoRedefine/>
    <w:uiPriority w:val="39"/>
    <w:semiHidden/>
    <w:unhideWhenUsed/>
    <w:qFormat/>
    <w:rsid w:val="009C3A95"/>
    <w:pPr>
      <w:tabs>
        <w:tab w:val="left" w:pos="560"/>
        <w:tab w:val="right" w:leader="dot" w:pos="9911"/>
      </w:tabs>
      <w:spacing w:after="100"/>
    </w:pPr>
  </w:style>
  <w:style w:type="paragraph" w:styleId="21">
    <w:name w:val="toc 2"/>
    <w:aliases w:val="МГП Содержание раздел 2"/>
    <w:basedOn w:val="a3"/>
    <w:next w:val="a3"/>
    <w:autoRedefine/>
    <w:uiPriority w:val="39"/>
    <w:semiHidden/>
    <w:unhideWhenUsed/>
    <w:qFormat/>
    <w:rsid w:val="009C3A95"/>
    <w:pPr>
      <w:spacing w:before="120" w:after="0" w:line="240" w:lineRule="auto"/>
      <w:ind w:left="280"/>
    </w:pPr>
    <w:rPr>
      <w:rFonts w:ascii="Times New Roman" w:eastAsia="Times New Roman" w:hAnsi="Times New Roman"/>
      <w:b/>
      <w:bCs/>
      <w:color w:val="000000"/>
      <w:sz w:val="28"/>
      <w:lang w:eastAsia="ru-RU"/>
    </w:rPr>
  </w:style>
  <w:style w:type="paragraph" w:styleId="31">
    <w:name w:val="toc 3"/>
    <w:aliases w:val="МГП Содержание раздел 3"/>
    <w:basedOn w:val="a3"/>
    <w:next w:val="a3"/>
    <w:autoRedefine/>
    <w:uiPriority w:val="39"/>
    <w:semiHidden/>
    <w:unhideWhenUsed/>
    <w:qFormat/>
    <w:rsid w:val="009C3A95"/>
    <w:pPr>
      <w:spacing w:after="0" w:line="240" w:lineRule="auto"/>
      <w:ind w:left="560"/>
    </w:pPr>
    <w:rPr>
      <w:rFonts w:ascii="Times New Roman" w:eastAsia="Times New Roman" w:hAnsi="Times New Roman"/>
      <w:b/>
      <w:color w:val="000000"/>
      <w:sz w:val="24"/>
      <w:szCs w:val="20"/>
      <w:lang w:eastAsia="ru-RU"/>
    </w:rPr>
  </w:style>
  <w:style w:type="paragraph" w:styleId="41">
    <w:name w:val="toc 4"/>
    <w:basedOn w:val="a3"/>
    <w:next w:val="a3"/>
    <w:autoRedefine/>
    <w:uiPriority w:val="39"/>
    <w:semiHidden/>
    <w:unhideWhenUsed/>
    <w:rsid w:val="009C3A95"/>
    <w:pPr>
      <w:spacing w:after="0" w:line="240" w:lineRule="auto"/>
      <w:ind w:left="840"/>
    </w:pPr>
    <w:rPr>
      <w:rFonts w:ascii="Times New Roman" w:eastAsia="Times New Roman" w:hAnsi="Times New Roman"/>
      <w:color w:val="000000"/>
      <w:sz w:val="24"/>
      <w:szCs w:val="20"/>
      <w:lang w:eastAsia="ru-RU"/>
    </w:rPr>
  </w:style>
  <w:style w:type="paragraph" w:styleId="51">
    <w:name w:val="toc 5"/>
    <w:basedOn w:val="a3"/>
    <w:next w:val="a3"/>
    <w:autoRedefine/>
    <w:uiPriority w:val="39"/>
    <w:semiHidden/>
    <w:unhideWhenUsed/>
    <w:rsid w:val="009C3A95"/>
    <w:pPr>
      <w:spacing w:after="0" w:line="240" w:lineRule="auto"/>
      <w:ind w:left="1120"/>
    </w:pPr>
    <w:rPr>
      <w:rFonts w:eastAsia="Times New Roman"/>
      <w:color w:val="000000"/>
      <w:sz w:val="20"/>
      <w:szCs w:val="20"/>
      <w:lang w:eastAsia="ru-RU"/>
    </w:rPr>
  </w:style>
  <w:style w:type="paragraph" w:styleId="61">
    <w:name w:val="toc 6"/>
    <w:basedOn w:val="a3"/>
    <w:next w:val="a3"/>
    <w:autoRedefine/>
    <w:uiPriority w:val="39"/>
    <w:semiHidden/>
    <w:unhideWhenUsed/>
    <w:rsid w:val="009C3A9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semiHidden/>
    <w:unhideWhenUsed/>
    <w:rsid w:val="009C3A95"/>
    <w:pPr>
      <w:spacing w:after="0" w:line="240" w:lineRule="auto"/>
      <w:ind w:left="1680"/>
    </w:pPr>
    <w:rPr>
      <w:rFonts w:eastAsia="Times New Roman"/>
      <w:color w:val="000000"/>
      <w:sz w:val="20"/>
      <w:szCs w:val="20"/>
      <w:lang w:eastAsia="ru-RU"/>
    </w:rPr>
  </w:style>
  <w:style w:type="paragraph" w:styleId="81">
    <w:name w:val="toc 8"/>
    <w:basedOn w:val="a3"/>
    <w:next w:val="a3"/>
    <w:autoRedefine/>
    <w:uiPriority w:val="39"/>
    <w:semiHidden/>
    <w:unhideWhenUsed/>
    <w:rsid w:val="009C3A9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semiHidden/>
    <w:unhideWhenUsed/>
    <w:rsid w:val="009C3A95"/>
    <w:pPr>
      <w:spacing w:after="0" w:line="240" w:lineRule="auto"/>
      <w:ind w:left="2240"/>
    </w:pPr>
    <w:rPr>
      <w:rFonts w:eastAsia="Times New Roman"/>
      <w:color w:val="000000"/>
      <w:sz w:val="20"/>
      <w:szCs w:val="20"/>
      <w:lang w:eastAsia="ru-RU"/>
    </w:rPr>
  </w:style>
  <w:style w:type="character" w:customStyle="1" w:styleId="ac">
    <w:name w:val="Текст сноски Знак"/>
    <w:aliases w:val="Table_Footnote_last Знак Знак1,Table_Footnote_last Знак Знак Знак,Table_Footnote_last Знак1"/>
    <w:basedOn w:val="a4"/>
    <w:link w:val="ad"/>
    <w:semiHidden/>
    <w:locked/>
    <w:rsid w:val="009C3A95"/>
    <w:rPr>
      <w:rFonts w:ascii="Times New Roman" w:eastAsia="Times New Roman" w:hAnsi="Times New Roman" w:cs="Times New Roman"/>
      <w:color w:val="000000"/>
    </w:rPr>
  </w:style>
  <w:style w:type="paragraph" w:styleId="ad">
    <w:name w:val="footnote text"/>
    <w:aliases w:val="Table_Footnote_last Знак,Table_Footnote_last Знак Знак,Table_Footnote_last"/>
    <w:basedOn w:val="a3"/>
    <w:link w:val="ac"/>
    <w:semiHidden/>
    <w:unhideWhenUsed/>
    <w:rsid w:val="009C3A95"/>
    <w:pPr>
      <w:spacing w:after="0" w:line="240" w:lineRule="auto"/>
      <w:ind w:firstLine="709"/>
      <w:jc w:val="both"/>
    </w:pPr>
    <w:rPr>
      <w:rFonts w:ascii="Times New Roman" w:eastAsia="Times New Roman" w:hAnsi="Times New Roman"/>
      <w:color w:val="000000"/>
    </w:rPr>
  </w:style>
  <w:style w:type="character" w:customStyle="1" w:styleId="12">
    <w:name w:val="Текст сноски Знак1"/>
    <w:aliases w:val="Table_Footnote_last Знак Знак2,Table_Footnote_last Знак Знак Знак1,Table_Footnote_last Знак2"/>
    <w:basedOn w:val="a4"/>
    <w:link w:val="ad"/>
    <w:uiPriority w:val="99"/>
    <w:semiHidden/>
    <w:rsid w:val="009C3A95"/>
    <w:rPr>
      <w:rFonts w:ascii="Calibri" w:eastAsia="Calibri" w:hAnsi="Calibri" w:cs="Times New Roman"/>
      <w:sz w:val="20"/>
      <w:szCs w:val="20"/>
    </w:rPr>
  </w:style>
  <w:style w:type="paragraph" w:styleId="ae">
    <w:name w:val="annotation text"/>
    <w:basedOn w:val="a3"/>
    <w:link w:val="af"/>
    <w:uiPriority w:val="99"/>
    <w:semiHidden/>
    <w:unhideWhenUsed/>
    <w:rsid w:val="009C3A95"/>
    <w:pPr>
      <w:spacing w:after="0" w:line="240" w:lineRule="auto"/>
    </w:pPr>
    <w:rPr>
      <w:rFonts w:ascii="Times New Roman" w:eastAsia="Times New Roman" w:hAnsi="Times New Roman"/>
      <w:color w:val="000000"/>
      <w:sz w:val="20"/>
      <w:szCs w:val="20"/>
    </w:rPr>
  </w:style>
  <w:style w:type="character" w:customStyle="1" w:styleId="af">
    <w:name w:val="Текст примечания Знак"/>
    <w:basedOn w:val="a4"/>
    <w:link w:val="ae"/>
    <w:uiPriority w:val="99"/>
    <w:semiHidden/>
    <w:rsid w:val="009C3A95"/>
    <w:rPr>
      <w:rFonts w:ascii="Times New Roman" w:eastAsia="Times New Roman" w:hAnsi="Times New Roman" w:cs="Times New Roman"/>
      <w:color w:val="000000"/>
      <w:sz w:val="20"/>
      <w:szCs w:val="20"/>
    </w:rPr>
  </w:style>
  <w:style w:type="character" w:customStyle="1" w:styleId="af0">
    <w:name w:val="Верхний колонтитул Знак"/>
    <w:aliases w:val="ВерхКолонтитул Знак"/>
    <w:basedOn w:val="a4"/>
    <w:link w:val="af1"/>
    <w:uiPriority w:val="99"/>
    <w:semiHidden/>
    <w:locked/>
    <w:rsid w:val="009C3A95"/>
  </w:style>
  <w:style w:type="paragraph" w:styleId="af1">
    <w:name w:val="header"/>
    <w:aliases w:val="ВерхКолонтитул"/>
    <w:basedOn w:val="a3"/>
    <w:link w:val="af0"/>
    <w:uiPriority w:val="99"/>
    <w:semiHidden/>
    <w:unhideWhenUsed/>
    <w:rsid w:val="009C3A95"/>
    <w:pPr>
      <w:tabs>
        <w:tab w:val="center" w:pos="4677"/>
        <w:tab w:val="right" w:pos="9355"/>
      </w:tabs>
      <w:spacing w:after="0" w:line="240" w:lineRule="auto"/>
    </w:pPr>
    <w:rPr>
      <w:rFonts w:asciiTheme="minorHAnsi" w:eastAsiaTheme="minorHAnsi" w:hAnsiTheme="minorHAnsi" w:cstheme="minorBidi"/>
    </w:rPr>
  </w:style>
  <w:style w:type="character" w:customStyle="1" w:styleId="13">
    <w:name w:val="Верхний колонтитул Знак1"/>
    <w:aliases w:val="ВерхКолонтитул Знак1"/>
    <w:basedOn w:val="a4"/>
    <w:link w:val="af1"/>
    <w:uiPriority w:val="99"/>
    <w:semiHidden/>
    <w:rsid w:val="009C3A95"/>
    <w:rPr>
      <w:rFonts w:ascii="Calibri" w:eastAsia="Calibri" w:hAnsi="Calibri" w:cs="Times New Roman"/>
    </w:rPr>
  </w:style>
  <w:style w:type="paragraph" w:styleId="af2">
    <w:name w:val="footer"/>
    <w:basedOn w:val="a3"/>
    <w:link w:val="af3"/>
    <w:uiPriority w:val="99"/>
    <w:semiHidden/>
    <w:unhideWhenUsed/>
    <w:rsid w:val="009C3A95"/>
    <w:pPr>
      <w:tabs>
        <w:tab w:val="center" w:pos="4677"/>
        <w:tab w:val="right" w:pos="9355"/>
      </w:tabs>
      <w:spacing w:after="0" w:line="240" w:lineRule="auto"/>
    </w:pPr>
  </w:style>
  <w:style w:type="character" w:customStyle="1" w:styleId="af3">
    <w:name w:val="Нижний колонтитул Знак"/>
    <w:basedOn w:val="a4"/>
    <w:link w:val="af2"/>
    <w:uiPriority w:val="99"/>
    <w:semiHidden/>
    <w:rsid w:val="009C3A95"/>
    <w:rPr>
      <w:rFonts w:ascii="Calibri" w:eastAsia="Calibri" w:hAnsi="Calibri" w:cs="Times New Roman"/>
    </w:rPr>
  </w:style>
  <w:style w:type="paragraph" w:styleId="af4">
    <w:name w:val="caption"/>
    <w:basedOn w:val="a3"/>
    <w:next w:val="a3"/>
    <w:uiPriority w:val="99"/>
    <w:semiHidden/>
    <w:unhideWhenUsed/>
    <w:qFormat/>
    <w:rsid w:val="009C3A95"/>
    <w:pPr>
      <w:spacing w:after="0" w:line="240" w:lineRule="auto"/>
      <w:jc w:val="center"/>
    </w:pPr>
    <w:rPr>
      <w:rFonts w:ascii="Times New Roman" w:eastAsia="Times New Roman" w:hAnsi="Times New Roman"/>
      <w:sz w:val="26"/>
      <w:szCs w:val="26"/>
      <w:lang w:eastAsia="ru-RU"/>
    </w:rPr>
  </w:style>
  <w:style w:type="paragraph" w:styleId="af5">
    <w:name w:val="endnote text"/>
    <w:basedOn w:val="a3"/>
    <w:link w:val="af6"/>
    <w:uiPriority w:val="99"/>
    <w:semiHidden/>
    <w:unhideWhenUsed/>
    <w:rsid w:val="009C3A95"/>
    <w:pPr>
      <w:widowControl w:val="0"/>
      <w:autoSpaceDE w:val="0"/>
      <w:spacing w:after="0" w:line="240" w:lineRule="auto"/>
    </w:pPr>
    <w:rPr>
      <w:rFonts w:ascii="Times New Roman" w:eastAsia="Times New Roman" w:hAnsi="Times New Roman"/>
      <w:color w:val="000000"/>
      <w:sz w:val="20"/>
      <w:szCs w:val="20"/>
    </w:rPr>
  </w:style>
  <w:style w:type="character" w:customStyle="1" w:styleId="af6">
    <w:name w:val="Текст концевой сноски Знак"/>
    <w:basedOn w:val="a4"/>
    <w:link w:val="af5"/>
    <w:uiPriority w:val="99"/>
    <w:semiHidden/>
    <w:rsid w:val="009C3A95"/>
    <w:rPr>
      <w:rFonts w:ascii="Times New Roman" w:eastAsia="Times New Roman" w:hAnsi="Times New Roman" w:cs="Times New Roman"/>
      <w:color w:val="000000"/>
      <w:sz w:val="20"/>
      <w:szCs w:val="20"/>
    </w:rPr>
  </w:style>
  <w:style w:type="paragraph" w:styleId="af7">
    <w:name w:val="List"/>
    <w:basedOn w:val="a3"/>
    <w:uiPriority w:val="99"/>
    <w:semiHidden/>
    <w:unhideWhenUsed/>
    <w:rsid w:val="009C3A95"/>
    <w:pPr>
      <w:spacing w:after="0" w:line="240" w:lineRule="auto"/>
      <w:ind w:left="283" w:hanging="283"/>
    </w:pPr>
    <w:rPr>
      <w:rFonts w:ascii="Times New Roman" w:eastAsia="Times New Roman" w:hAnsi="Times New Roman"/>
      <w:sz w:val="28"/>
      <w:szCs w:val="20"/>
      <w:lang w:eastAsia="ru-RU"/>
    </w:rPr>
  </w:style>
  <w:style w:type="paragraph" w:styleId="af8">
    <w:name w:val="List Bullet"/>
    <w:basedOn w:val="a3"/>
    <w:autoRedefine/>
    <w:uiPriority w:val="99"/>
    <w:semiHidden/>
    <w:unhideWhenUsed/>
    <w:rsid w:val="009C3A95"/>
    <w:pPr>
      <w:widowControl w:val="0"/>
      <w:tabs>
        <w:tab w:val="num" w:pos="540"/>
      </w:tabs>
      <w:spacing w:after="60" w:line="240" w:lineRule="auto"/>
    </w:pPr>
    <w:rPr>
      <w:rFonts w:ascii="Times New Roman" w:eastAsia="Times New Roman" w:hAnsi="Times New Roman"/>
      <w:sz w:val="24"/>
      <w:szCs w:val="24"/>
      <w:lang w:eastAsia="ru-RU"/>
    </w:rPr>
  </w:style>
  <w:style w:type="character" w:customStyle="1" w:styleId="af9">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a"/>
    <w:uiPriority w:val="99"/>
    <w:locked/>
    <w:rsid w:val="009C3A95"/>
    <w:rPr>
      <w:rFonts w:ascii="Cambria" w:eastAsia="Times New Roman" w:hAnsi="Cambria"/>
      <w:b/>
      <w:bCs/>
      <w:color w:val="000000"/>
      <w:kern w:val="28"/>
      <w:sz w:val="32"/>
      <w:szCs w:val="32"/>
    </w:rPr>
  </w:style>
  <w:style w:type="paragraph" w:styleId="afa">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9"/>
    <w:uiPriority w:val="99"/>
    <w:qFormat/>
    <w:rsid w:val="009C3A95"/>
    <w:pPr>
      <w:spacing w:after="0" w:line="240" w:lineRule="auto"/>
      <w:jc w:val="center"/>
    </w:pPr>
    <w:rPr>
      <w:rFonts w:ascii="Cambria" w:eastAsia="Times New Roman" w:hAnsi="Cambria" w:cstheme="minorBidi"/>
      <w:b/>
      <w:bCs/>
      <w:color w:val="000000"/>
      <w:kern w:val="28"/>
      <w:sz w:val="32"/>
      <w:szCs w:val="32"/>
    </w:rPr>
  </w:style>
  <w:style w:type="character" w:customStyle="1" w:styleId="14">
    <w:name w:val="Название Знак1"/>
    <w:aliases w:val="Название Знак Знак Знак Знак Знак Знак Знак Знак Знак Знак Знак Знак Знак,Название Знак Знак Знак Знак Знак Знак Знак Знак Знак Знак Знак Знак Знак Знак Знак2"/>
    <w:basedOn w:val="a4"/>
    <w:link w:val="afa"/>
    <w:uiPriority w:val="99"/>
    <w:rsid w:val="009C3A95"/>
    <w:rPr>
      <w:rFonts w:asciiTheme="majorHAnsi" w:eastAsiaTheme="majorEastAsia" w:hAnsiTheme="majorHAnsi" w:cstheme="majorBidi"/>
      <w:color w:val="17365D" w:themeColor="text2" w:themeShade="BF"/>
      <w:spacing w:val="5"/>
      <w:kern w:val="28"/>
      <w:sz w:val="52"/>
      <w:szCs w:val="52"/>
    </w:rPr>
  </w:style>
  <w:style w:type="character" w:customStyle="1" w:styleId="afb">
    <w:name w:val="Основной текст Знак"/>
    <w:aliases w:val="bt Знак"/>
    <w:basedOn w:val="a4"/>
    <w:link w:val="afc"/>
    <w:uiPriority w:val="99"/>
    <w:semiHidden/>
    <w:locked/>
    <w:rsid w:val="009C3A95"/>
    <w:rPr>
      <w:rFonts w:ascii="Times New Roman" w:eastAsia="SimSun" w:hAnsi="Times New Roman" w:cs="Tahoma"/>
      <w:kern w:val="2"/>
      <w:sz w:val="24"/>
      <w:szCs w:val="24"/>
      <w:lang w:eastAsia="hi-IN" w:bidi="hi-IN"/>
    </w:rPr>
  </w:style>
  <w:style w:type="paragraph" w:styleId="afc">
    <w:name w:val="Body Text"/>
    <w:aliases w:val="bt"/>
    <w:basedOn w:val="a3"/>
    <w:link w:val="afb"/>
    <w:uiPriority w:val="99"/>
    <w:semiHidden/>
    <w:unhideWhenUsed/>
    <w:rsid w:val="009C3A95"/>
    <w:pPr>
      <w:widowControl w:val="0"/>
      <w:suppressAutoHyphens/>
      <w:spacing w:after="120" w:line="240" w:lineRule="auto"/>
    </w:pPr>
    <w:rPr>
      <w:rFonts w:ascii="Times New Roman" w:eastAsia="SimSun" w:hAnsi="Times New Roman" w:cs="Tahoma"/>
      <w:kern w:val="2"/>
      <w:sz w:val="24"/>
      <w:szCs w:val="24"/>
      <w:lang w:eastAsia="hi-IN" w:bidi="hi-IN"/>
    </w:rPr>
  </w:style>
  <w:style w:type="character" w:customStyle="1" w:styleId="15">
    <w:name w:val="Основной текст Знак1"/>
    <w:aliases w:val="bt Знак1"/>
    <w:basedOn w:val="a4"/>
    <w:link w:val="afc"/>
    <w:uiPriority w:val="99"/>
    <w:semiHidden/>
    <w:rsid w:val="009C3A95"/>
    <w:rPr>
      <w:rFonts w:ascii="Calibri" w:eastAsia="Calibri" w:hAnsi="Calibri" w:cs="Times New Roman"/>
    </w:rPr>
  </w:style>
  <w:style w:type="character" w:customStyle="1" w:styleId="afd">
    <w:name w:val="Основной текст с отступом Знак"/>
    <w:aliases w:val="Основной текст 1 Знак,Нумерованный список !! Знак1,Надин стиль Знак1"/>
    <w:basedOn w:val="a4"/>
    <w:link w:val="afe"/>
    <w:uiPriority w:val="99"/>
    <w:semiHidden/>
    <w:locked/>
    <w:rsid w:val="009C3A95"/>
    <w:rPr>
      <w:rFonts w:ascii="Times New Roman" w:eastAsia="Times New Roman" w:hAnsi="Times New Roman" w:cs="Times New Roman"/>
    </w:rPr>
  </w:style>
  <w:style w:type="paragraph" w:styleId="afe">
    <w:name w:val="Body Text Indent"/>
    <w:aliases w:val="Основной текст 1,Нумерованный список !!,Надин стиль"/>
    <w:basedOn w:val="a3"/>
    <w:link w:val="afd"/>
    <w:uiPriority w:val="99"/>
    <w:semiHidden/>
    <w:unhideWhenUsed/>
    <w:rsid w:val="009C3A95"/>
    <w:pPr>
      <w:spacing w:after="120" w:line="240" w:lineRule="auto"/>
      <w:ind w:left="283"/>
    </w:pPr>
    <w:rPr>
      <w:rFonts w:ascii="Times New Roman" w:eastAsia="Times New Roman" w:hAnsi="Times New Roman"/>
    </w:rPr>
  </w:style>
  <w:style w:type="character" w:customStyle="1" w:styleId="16">
    <w:name w:val="Основной текст с отступом Знак1"/>
    <w:aliases w:val="Основной текст 1 Знак1,Нумерованный список !! Знак,Надин стиль Знак"/>
    <w:basedOn w:val="a4"/>
    <w:link w:val="afe"/>
    <w:uiPriority w:val="99"/>
    <w:semiHidden/>
    <w:rsid w:val="009C3A95"/>
    <w:rPr>
      <w:rFonts w:ascii="Calibri" w:eastAsia="Calibri" w:hAnsi="Calibri" w:cs="Times New Roman"/>
    </w:rPr>
  </w:style>
  <w:style w:type="paragraph" w:styleId="aff">
    <w:name w:val="Message Header"/>
    <w:basedOn w:val="a3"/>
    <w:link w:val="aff0"/>
    <w:uiPriority w:val="99"/>
    <w:semiHidden/>
    <w:unhideWhenUsed/>
    <w:rsid w:val="009C3A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0">
    <w:name w:val="Шапка Знак"/>
    <w:basedOn w:val="a4"/>
    <w:link w:val="aff"/>
    <w:uiPriority w:val="99"/>
    <w:semiHidden/>
    <w:rsid w:val="009C3A95"/>
    <w:rPr>
      <w:rFonts w:ascii="Cambria" w:eastAsia="Times New Roman" w:hAnsi="Cambria" w:cs="Times New Roman"/>
      <w:color w:val="000000"/>
      <w:sz w:val="24"/>
      <w:szCs w:val="24"/>
      <w:shd w:val="pct20" w:color="auto" w:fill="auto"/>
    </w:rPr>
  </w:style>
  <w:style w:type="paragraph" w:styleId="aff1">
    <w:name w:val="Subtitle"/>
    <w:basedOn w:val="a3"/>
    <w:link w:val="aff2"/>
    <w:qFormat/>
    <w:rsid w:val="009C3A95"/>
    <w:pPr>
      <w:spacing w:after="0" w:line="240" w:lineRule="auto"/>
      <w:ind w:left="2127"/>
    </w:pPr>
    <w:rPr>
      <w:rFonts w:ascii="Cambria" w:eastAsia="Times New Roman" w:hAnsi="Cambria"/>
      <w:color w:val="000000"/>
      <w:sz w:val="24"/>
      <w:szCs w:val="24"/>
    </w:rPr>
  </w:style>
  <w:style w:type="character" w:customStyle="1" w:styleId="aff2">
    <w:name w:val="Подзаголовок Знак"/>
    <w:basedOn w:val="a4"/>
    <w:link w:val="aff1"/>
    <w:rsid w:val="009C3A95"/>
    <w:rPr>
      <w:rFonts w:ascii="Cambria" w:eastAsia="Times New Roman" w:hAnsi="Cambria" w:cs="Times New Roman"/>
      <w:color w:val="000000"/>
      <w:sz w:val="24"/>
      <w:szCs w:val="24"/>
    </w:rPr>
  </w:style>
  <w:style w:type="paragraph" w:styleId="22">
    <w:name w:val="Body Text 2"/>
    <w:basedOn w:val="a3"/>
    <w:link w:val="23"/>
    <w:uiPriority w:val="99"/>
    <w:semiHidden/>
    <w:unhideWhenUsed/>
    <w:rsid w:val="009C3A95"/>
    <w:pPr>
      <w:spacing w:after="0" w:line="240" w:lineRule="auto"/>
      <w:ind w:right="322"/>
      <w:jc w:val="both"/>
    </w:pPr>
    <w:rPr>
      <w:rFonts w:ascii="Times New Roman" w:eastAsia="Times New Roman" w:hAnsi="Times New Roman"/>
      <w:sz w:val="24"/>
      <w:szCs w:val="24"/>
    </w:rPr>
  </w:style>
  <w:style w:type="character" w:customStyle="1" w:styleId="23">
    <w:name w:val="Основной текст 2 Знак"/>
    <w:basedOn w:val="a4"/>
    <w:link w:val="22"/>
    <w:uiPriority w:val="99"/>
    <w:semiHidden/>
    <w:rsid w:val="009C3A95"/>
    <w:rPr>
      <w:rFonts w:ascii="Times New Roman" w:eastAsia="Times New Roman" w:hAnsi="Times New Roman" w:cs="Times New Roman"/>
      <w:sz w:val="24"/>
      <w:szCs w:val="24"/>
    </w:rPr>
  </w:style>
  <w:style w:type="paragraph" w:styleId="32">
    <w:name w:val="Body Text 3"/>
    <w:basedOn w:val="a3"/>
    <w:link w:val="33"/>
    <w:uiPriority w:val="99"/>
    <w:semiHidden/>
    <w:unhideWhenUsed/>
    <w:rsid w:val="009C3A95"/>
    <w:pPr>
      <w:spacing w:after="0" w:line="240" w:lineRule="auto"/>
      <w:jc w:val="both"/>
    </w:pPr>
    <w:rPr>
      <w:rFonts w:ascii="Times New Roman" w:eastAsia="Times New Roman" w:hAnsi="Times New Roman"/>
      <w:color w:val="000000"/>
      <w:sz w:val="16"/>
      <w:szCs w:val="16"/>
    </w:rPr>
  </w:style>
  <w:style w:type="character" w:customStyle="1" w:styleId="33">
    <w:name w:val="Основной текст 3 Знак"/>
    <w:basedOn w:val="a4"/>
    <w:link w:val="32"/>
    <w:uiPriority w:val="99"/>
    <w:semiHidden/>
    <w:rsid w:val="009C3A95"/>
    <w:rPr>
      <w:rFonts w:ascii="Times New Roman" w:eastAsia="Times New Roman" w:hAnsi="Times New Roman" w:cs="Times New Roman"/>
      <w:color w:val="000000"/>
      <w:sz w:val="16"/>
      <w:szCs w:val="16"/>
    </w:rPr>
  </w:style>
  <w:style w:type="paragraph" w:styleId="24">
    <w:name w:val="Body Text Indent 2"/>
    <w:basedOn w:val="a3"/>
    <w:link w:val="25"/>
    <w:uiPriority w:val="99"/>
    <w:semiHidden/>
    <w:unhideWhenUsed/>
    <w:rsid w:val="009C3A95"/>
    <w:pPr>
      <w:spacing w:after="120" w:line="480" w:lineRule="auto"/>
      <w:ind w:left="283"/>
    </w:pPr>
    <w:rPr>
      <w:rFonts w:ascii="Times New Roman" w:eastAsia="Times New Roman" w:hAnsi="Times New Roman"/>
      <w:color w:val="000000"/>
      <w:sz w:val="28"/>
      <w:szCs w:val="28"/>
    </w:rPr>
  </w:style>
  <w:style w:type="character" w:customStyle="1" w:styleId="25">
    <w:name w:val="Основной текст с отступом 2 Знак"/>
    <w:basedOn w:val="a4"/>
    <w:link w:val="24"/>
    <w:uiPriority w:val="99"/>
    <w:semiHidden/>
    <w:rsid w:val="009C3A95"/>
    <w:rPr>
      <w:rFonts w:ascii="Times New Roman" w:eastAsia="Times New Roman" w:hAnsi="Times New Roman" w:cs="Times New Roman"/>
      <w:color w:val="000000"/>
      <w:sz w:val="28"/>
      <w:szCs w:val="28"/>
    </w:rPr>
  </w:style>
  <w:style w:type="paragraph" w:styleId="34">
    <w:name w:val="Body Text Indent 3"/>
    <w:basedOn w:val="a3"/>
    <w:link w:val="35"/>
    <w:uiPriority w:val="99"/>
    <w:semiHidden/>
    <w:unhideWhenUsed/>
    <w:rsid w:val="009C3A95"/>
    <w:pPr>
      <w:spacing w:after="120" w:line="240" w:lineRule="auto"/>
      <w:ind w:left="283"/>
    </w:pPr>
    <w:rPr>
      <w:rFonts w:ascii="Times New Roman" w:eastAsia="Times New Roman" w:hAnsi="Times New Roman"/>
      <w:color w:val="000000"/>
      <w:sz w:val="16"/>
      <w:szCs w:val="16"/>
    </w:rPr>
  </w:style>
  <w:style w:type="character" w:customStyle="1" w:styleId="35">
    <w:name w:val="Основной текст с отступом 3 Знак"/>
    <w:basedOn w:val="a4"/>
    <w:link w:val="34"/>
    <w:uiPriority w:val="99"/>
    <w:semiHidden/>
    <w:rsid w:val="009C3A95"/>
    <w:rPr>
      <w:rFonts w:ascii="Times New Roman" w:eastAsia="Times New Roman" w:hAnsi="Times New Roman" w:cs="Times New Roman"/>
      <w:color w:val="000000"/>
      <w:sz w:val="16"/>
      <w:szCs w:val="16"/>
    </w:rPr>
  </w:style>
  <w:style w:type="paragraph" w:styleId="aff3">
    <w:name w:val="Block Text"/>
    <w:basedOn w:val="a3"/>
    <w:uiPriority w:val="99"/>
    <w:semiHidden/>
    <w:unhideWhenUsed/>
    <w:rsid w:val="009C3A95"/>
    <w:pPr>
      <w:spacing w:after="0" w:line="240" w:lineRule="auto"/>
      <w:ind w:left="1418" w:right="452"/>
      <w:jc w:val="both"/>
    </w:pPr>
    <w:rPr>
      <w:rFonts w:ascii="Times New Roman" w:eastAsia="Times New Roman" w:hAnsi="Times New Roman"/>
      <w:sz w:val="28"/>
      <w:szCs w:val="20"/>
      <w:lang w:eastAsia="ru-RU"/>
    </w:rPr>
  </w:style>
  <w:style w:type="paragraph" w:styleId="aff4">
    <w:name w:val="Document Map"/>
    <w:basedOn w:val="a3"/>
    <w:link w:val="aff5"/>
    <w:semiHidden/>
    <w:unhideWhenUsed/>
    <w:rsid w:val="009C3A95"/>
    <w:pPr>
      <w:shd w:val="clear" w:color="auto" w:fill="000080"/>
      <w:spacing w:after="0" w:line="240" w:lineRule="auto"/>
    </w:pPr>
    <w:rPr>
      <w:rFonts w:ascii="Times New Roman" w:eastAsia="Times New Roman" w:hAnsi="Times New Roman"/>
      <w:color w:val="000000"/>
      <w:sz w:val="2"/>
      <w:szCs w:val="20"/>
    </w:rPr>
  </w:style>
  <w:style w:type="character" w:customStyle="1" w:styleId="aff5">
    <w:name w:val="Схема документа Знак"/>
    <w:basedOn w:val="a4"/>
    <w:link w:val="aff4"/>
    <w:semiHidden/>
    <w:rsid w:val="009C3A95"/>
    <w:rPr>
      <w:rFonts w:ascii="Times New Roman" w:eastAsia="Times New Roman" w:hAnsi="Times New Roman" w:cs="Times New Roman"/>
      <w:color w:val="000000"/>
      <w:sz w:val="2"/>
      <w:szCs w:val="20"/>
      <w:shd w:val="clear" w:color="auto" w:fill="000080"/>
    </w:rPr>
  </w:style>
  <w:style w:type="character" w:customStyle="1" w:styleId="aff6">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f7"/>
    <w:uiPriority w:val="99"/>
    <w:semiHidden/>
    <w:locked/>
    <w:rsid w:val="009C3A95"/>
    <w:rPr>
      <w:rFonts w:ascii="Courier New" w:eastAsia="Times New Roman" w:hAnsi="Courier New" w:cs="Courier New"/>
    </w:rPr>
  </w:style>
  <w:style w:type="paragraph" w:styleId="aff7">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f6"/>
    <w:uiPriority w:val="99"/>
    <w:semiHidden/>
    <w:unhideWhenUsed/>
    <w:rsid w:val="009C3A95"/>
    <w:pPr>
      <w:spacing w:after="0" w:line="240" w:lineRule="auto"/>
    </w:pPr>
    <w:rPr>
      <w:rFonts w:ascii="Courier New" w:eastAsia="Times New Roman" w:hAnsi="Courier New" w:cs="Courier New"/>
    </w:rPr>
  </w:style>
  <w:style w:type="character" w:customStyle="1" w:styleId="17">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w:basedOn w:val="a4"/>
    <w:link w:val="aff7"/>
    <w:uiPriority w:val="99"/>
    <w:semiHidden/>
    <w:rsid w:val="009C3A95"/>
    <w:rPr>
      <w:rFonts w:ascii="Consolas" w:eastAsia="Calibri" w:hAnsi="Consolas" w:cs="Times New Roman"/>
      <w:sz w:val="21"/>
      <w:szCs w:val="21"/>
    </w:rPr>
  </w:style>
  <w:style w:type="paragraph" w:styleId="aff8">
    <w:name w:val="annotation subject"/>
    <w:basedOn w:val="ae"/>
    <w:next w:val="ae"/>
    <w:link w:val="aff9"/>
    <w:uiPriority w:val="99"/>
    <w:semiHidden/>
    <w:unhideWhenUsed/>
    <w:rsid w:val="009C3A95"/>
    <w:rPr>
      <w:b/>
      <w:bCs/>
      <w:lang w:eastAsia="ru-RU"/>
    </w:rPr>
  </w:style>
  <w:style w:type="character" w:customStyle="1" w:styleId="aff9">
    <w:name w:val="Тема примечания Знак"/>
    <w:basedOn w:val="af"/>
    <w:link w:val="aff8"/>
    <w:uiPriority w:val="99"/>
    <w:semiHidden/>
    <w:rsid w:val="009C3A95"/>
    <w:rPr>
      <w:b/>
      <w:bCs/>
      <w:lang w:eastAsia="ru-RU"/>
    </w:rPr>
  </w:style>
  <w:style w:type="paragraph" w:styleId="affa">
    <w:name w:val="Balloon Text"/>
    <w:basedOn w:val="a3"/>
    <w:link w:val="affb"/>
    <w:semiHidden/>
    <w:unhideWhenUsed/>
    <w:rsid w:val="009C3A95"/>
    <w:pPr>
      <w:spacing w:after="0" w:line="240" w:lineRule="auto"/>
    </w:pPr>
    <w:rPr>
      <w:rFonts w:ascii="Tahoma" w:hAnsi="Tahoma" w:cs="Tahoma"/>
      <w:sz w:val="16"/>
      <w:szCs w:val="16"/>
    </w:rPr>
  </w:style>
  <w:style w:type="character" w:customStyle="1" w:styleId="affb">
    <w:name w:val="Текст выноски Знак"/>
    <w:basedOn w:val="a4"/>
    <w:link w:val="affa"/>
    <w:semiHidden/>
    <w:rsid w:val="009C3A95"/>
    <w:rPr>
      <w:rFonts w:ascii="Tahoma" w:eastAsia="Calibri" w:hAnsi="Tahoma" w:cs="Tahoma"/>
      <w:sz w:val="16"/>
      <w:szCs w:val="16"/>
    </w:rPr>
  </w:style>
  <w:style w:type="character" w:customStyle="1" w:styleId="affc">
    <w:name w:val="Без интервала Знак"/>
    <w:basedOn w:val="a4"/>
    <w:link w:val="affd"/>
    <w:uiPriority w:val="1"/>
    <w:locked/>
    <w:rsid w:val="009C3A95"/>
  </w:style>
  <w:style w:type="paragraph" w:styleId="affd">
    <w:name w:val="No Spacing"/>
    <w:link w:val="affc"/>
    <w:uiPriority w:val="1"/>
    <w:qFormat/>
    <w:rsid w:val="009C3A95"/>
    <w:pPr>
      <w:spacing w:after="0" w:line="240" w:lineRule="auto"/>
    </w:pPr>
  </w:style>
  <w:style w:type="paragraph" w:styleId="affe">
    <w:name w:val="Revision"/>
    <w:uiPriority w:val="99"/>
    <w:semiHidden/>
    <w:rsid w:val="009C3A95"/>
    <w:pPr>
      <w:spacing w:after="0" w:line="240" w:lineRule="auto"/>
    </w:pPr>
    <w:rPr>
      <w:rFonts w:ascii="Times New Roman" w:eastAsia="MS Mincho" w:hAnsi="Times New Roman" w:cs="Times New Roman"/>
      <w:sz w:val="28"/>
      <w:szCs w:val="24"/>
      <w:lang w:eastAsia="ru-RU"/>
    </w:rPr>
  </w:style>
  <w:style w:type="paragraph" w:styleId="afff">
    <w:name w:val="List Paragraph"/>
    <w:basedOn w:val="a3"/>
    <w:uiPriority w:val="99"/>
    <w:qFormat/>
    <w:rsid w:val="009C3A95"/>
    <w:pPr>
      <w:ind w:left="720"/>
      <w:contextualSpacing/>
    </w:pPr>
  </w:style>
  <w:style w:type="paragraph" w:styleId="afff0">
    <w:name w:val="TOC Heading"/>
    <w:basedOn w:val="1"/>
    <w:next w:val="a3"/>
    <w:uiPriority w:val="39"/>
    <w:semiHidden/>
    <w:unhideWhenUsed/>
    <w:qFormat/>
    <w:rsid w:val="009C3A95"/>
    <w:pPr>
      <w:outlineLvl w:val="9"/>
    </w:pPr>
  </w:style>
  <w:style w:type="paragraph" w:customStyle="1" w:styleId="Default">
    <w:name w:val="Default"/>
    <w:uiPriority w:val="99"/>
    <w:rsid w:val="009C3A95"/>
    <w:pPr>
      <w:autoSpaceDE w:val="0"/>
      <w:autoSpaceDN w:val="0"/>
      <w:adjustRightInd w:val="0"/>
      <w:spacing w:after="0" w:line="240" w:lineRule="auto"/>
    </w:pPr>
    <w:rPr>
      <w:rFonts w:ascii="Haettenschweiler" w:eastAsia="Calibri" w:hAnsi="Haettenschweiler" w:cs="Haettenschweiler"/>
      <w:color w:val="000000"/>
      <w:sz w:val="24"/>
      <w:szCs w:val="24"/>
    </w:rPr>
  </w:style>
  <w:style w:type="character" w:customStyle="1" w:styleId="ConsPlusNormal">
    <w:name w:val="ConsPlusNormal Знак"/>
    <w:link w:val="ConsPlusNormal0"/>
    <w:locked/>
    <w:rsid w:val="009C3A95"/>
    <w:rPr>
      <w:rFonts w:ascii="Arial" w:hAnsi="Arial" w:cs="Arial"/>
      <w:lang w:eastAsia="ar-SA"/>
    </w:rPr>
  </w:style>
  <w:style w:type="paragraph" w:customStyle="1" w:styleId="ConsPlusNormal0">
    <w:name w:val="ConsPlusNormal"/>
    <w:link w:val="ConsPlusNormal"/>
    <w:rsid w:val="009C3A95"/>
    <w:pPr>
      <w:widowControl w:val="0"/>
      <w:suppressAutoHyphens/>
      <w:autoSpaceDE w:val="0"/>
      <w:spacing w:after="0" w:line="240" w:lineRule="auto"/>
      <w:ind w:firstLine="720"/>
      <w:jc w:val="both"/>
    </w:pPr>
    <w:rPr>
      <w:rFonts w:ascii="Arial" w:hAnsi="Arial" w:cs="Arial"/>
      <w:lang w:eastAsia="ar-SA"/>
    </w:rPr>
  </w:style>
  <w:style w:type="character" w:customStyle="1" w:styleId="S">
    <w:name w:val="S_Обычный Знак"/>
    <w:link w:val="S0"/>
    <w:uiPriority w:val="99"/>
    <w:locked/>
    <w:rsid w:val="009C3A95"/>
    <w:rPr>
      <w:rFonts w:ascii="Times New Roman" w:hAnsi="Times New Roman" w:cs="Times New Roman"/>
      <w:sz w:val="24"/>
    </w:rPr>
  </w:style>
  <w:style w:type="paragraph" w:customStyle="1" w:styleId="S0">
    <w:name w:val="S_Обычный"/>
    <w:basedOn w:val="a3"/>
    <w:link w:val="S"/>
    <w:uiPriority w:val="99"/>
    <w:rsid w:val="009C3A95"/>
    <w:pPr>
      <w:spacing w:after="0" w:line="360" w:lineRule="auto"/>
      <w:ind w:firstLine="709"/>
      <w:jc w:val="both"/>
    </w:pPr>
    <w:rPr>
      <w:rFonts w:ascii="Times New Roman" w:eastAsiaTheme="minorHAnsi" w:hAnsi="Times New Roman"/>
      <w:sz w:val="24"/>
    </w:rPr>
  </w:style>
  <w:style w:type="paragraph" w:customStyle="1" w:styleId="s00">
    <w:name w:val="s0"/>
    <w:basedOn w:val="a3"/>
    <w:uiPriority w:val="99"/>
    <w:rsid w:val="009C3A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Основной текст_"/>
    <w:basedOn w:val="a4"/>
    <w:link w:val="26"/>
    <w:locked/>
    <w:rsid w:val="009C3A95"/>
    <w:rPr>
      <w:sz w:val="25"/>
      <w:szCs w:val="25"/>
      <w:shd w:val="clear" w:color="auto" w:fill="FFFFFF"/>
    </w:rPr>
  </w:style>
  <w:style w:type="paragraph" w:customStyle="1" w:styleId="26">
    <w:name w:val="Основной текст2"/>
    <w:basedOn w:val="a3"/>
    <w:link w:val="afff1"/>
    <w:rsid w:val="009C3A95"/>
    <w:pPr>
      <w:shd w:val="clear" w:color="auto" w:fill="FFFFFF"/>
      <w:spacing w:after="0" w:line="278" w:lineRule="exact"/>
    </w:pPr>
    <w:rPr>
      <w:rFonts w:asciiTheme="minorHAnsi" w:eastAsiaTheme="minorHAnsi" w:hAnsiTheme="minorHAnsi" w:cstheme="minorBidi"/>
      <w:sz w:val="25"/>
      <w:szCs w:val="25"/>
    </w:rPr>
  </w:style>
  <w:style w:type="character" w:customStyle="1" w:styleId="ConsNormal">
    <w:name w:val="ConsNormal Знак"/>
    <w:basedOn w:val="a4"/>
    <w:link w:val="ConsNormal0"/>
    <w:uiPriority w:val="99"/>
    <w:locked/>
    <w:rsid w:val="009C3A95"/>
    <w:rPr>
      <w:rFonts w:ascii="Arial" w:eastAsia="Times New Roman" w:hAnsi="Arial" w:cs="Arial"/>
    </w:rPr>
  </w:style>
  <w:style w:type="paragraph" w:customStyle="1" w:styleId="ConsNormal0">
    <w:name w:val="ConsNormal"/>
    <w:link w:val="ConsNormal"/>
    <w:uiPriority w:val="99"/>
    <w:rsid w:val="009C3A95"/>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afff2">
    <w:name w:val="Абзац Знак"/>
    <w:link w:val="afff3"/>
    <w:locked/>
    <w:rsid w:val="009C3A95"/>
    <w:rPr>
      <w:rFonts w:ascii="Times New Roman" w:hAnsi="Times New Roman" w:cs="Times New Roman"/>
      <w:sz w:val="24"/>
    </w:rPr>
  </w:style>
  <w:style w:type="paragraph" w:customStyle="1" w:styleId="afff3">
    <w:name w:val="Абзац"/>
    <w:basedOn w:val="a3"/>
    <w:link w:val="afff2"/>
    <w:qFormat/>
    <w:rsid w:val="009C3A95"/>
    <w:pPr>
      <w:spacing w:before="120" w:after="60" w:line="240" w:lineRule="auto"/>
      <w:ind w:firstLine="567"/>
      <w:jc w:val="both"/>
    </w:pPr>
    <w:rPr>
      <w:rFonts w:ascii="Times New Roman" w:eastAsiaTheme="minorHAnsi" w:hAnsi="Times New Roman"/>
      <w:sz w:val="24"/>
    </w:rPr>
  </w:style>
  <w:style w:type="paragraph" w:customStyle="1" w:styleId="afff4">
    <w:name w:val="Содержимое таблицы"/>
    <w:basedOn w:val="a3"/>
    <w:uiPriority w:val="99"/>
    <w:rsid w:val="009C3A95"/>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character" w:customStyle="1" w:styleId="-">
    <w:name w:val="Геоград-ТХ Знак"/>
    <w:link w:val="-0"/>
    <w:uiPriority w:val="99"/>
    <w:locked/>
    <w:rsid w:val="009C3A95"/>
    <w:rPr>
      <w:rFonts w:ascii="Times New Roman" w:hAnsi="Times New Roman" w:cs="Times New Roman"/>
      <w:sz w:val="28"/>
    </w:rPr>
  </w:style>
  <w:style w:type="paragraph" w:customStyle="1" w:styleId="-0">
    <w:name w:val="Геоград-ТХ"/>
    <w:basedOn w:val="a3"/>
    <w:link w:val="-"/>
    <w:uiPriority w:val="99"/>
    <w:rsid w:val="009C3A95"/>
    <w:pPr>
      <w:spacing w:before="120" w:after="120"/>
      <w:ind w:firstLine="851"/>
      <w:contextualSpacing/>
      <w:jc w:val="both"/>
    </w:pPr>
    <w:rPr>
      <w:rFonts w:ascii="Times New Roman" w:eastAsiaTheme="minorHAnsi" w:hAnsi="Times New Roman"/>
      <w:sz w:val="28"/>
    </w:rPr>
  </w:style>
  <w:style w:type="paragraph" w:customStyle="1" w:styleId="1BE92B2CA75D4A32AFD4B072B27109A0">
    <w:name w:val="1BE92B2CA75D4A32AFD4B072B27109A0"/>
    <w:uiPriority w:val="99"/>
    <w:rsid w:val="009C3A95"/>
    <w:rPr>
      <w:rFonts w:ascii="Calibri" w:eastAsia="Times New Roman" w:hAnsi="Calibri" w:cs="Times New Roman"/>
      <w:lang w:val="en-US"/>
    </w:rPr>
  </w:style>
  <w:style w:type="character" w:customStyle="1" w:styleId="ConsNonformat">
    <w:name w:val="ConsNonformat Знак"/>
    <w:link w:val="ConsNonformat0"/>
    <w:uiPriority w:val="99"/>
    <w:locked/>
    <w:rsid w:val="009C3A95"/>
    <w:rPr>
      <w:rFonts w:ascii="Courier New" w:hAnsi="Courier New" w:cs="Courier New"/>
    </w:rPr>
  </w:style>
  <w:style w:type="paragraph" w:customStyle="1" w:styleId="ConsNonformat0">
    <w:name w:val="ConsNonformat"/>
    <w:link w:val="ConsNonformat"/>
    <w:uiPriority w:val="99"/>
    <w:rsid w:val="009C3A95"/>
    <w:pPr>
      <w:widowControl w:val="0"/>
      <w:autoSpaceDE w:val="0"/>
      <w:autoSpaceDN w:val="0"/>
      <w:adjustRightInd w:val="0"/>
      <w:spacing w:after="0" w:line="240" w:lineRule="auto"/>
    </w:pPr>
    <w:rPr>
      <w:rFonts w:ascii="Courier New" w:hAnsi="Courier New" w:cs="Courier New"/>
    </w:rPr>
  </w:style>
  <w:style w:type="character" w:customStyle="1" w:styleId="52">
    <w:name w:val="5 МГП Обычный текст Знак"/>
    <w:link w:val="53"/>
    <w:uiPriority w:val="99"/>
    <w:locked/>
    <w:rsid w:val="009C3A95"/>
    <w:rPr>
      <w:rFonts w:ascii="Times New Roman" w:hAnsi="Times New Roman" w:cs="Times New Roman"/>
    </w:rPr>
  </w:style>
  <w:style w:type="paragraph" w:customStyle="1" w:styleId="53">
    <w:name w:val="5 МГП Обычный текст"/>
    <w:basedOn w:val="a3"/>
    <w:link w:val="52"/>
    <w:uiPriority w:val="99"/>
    <w:rsid w:val="009C3A95"/>
    <w:pPr>
      <w:spacing w:after="0"/>
      <w:ind w:firstLine="709"/>
      <w:jc w:val="both"/>
    </w:pPr>
    <w:rPr>
      <w:rFonts w:ascii="Times New Roman" w:eastAsiaTheme="minorHAnsi" w:hAnsi="Times New Roman"/>
    </w:rPr>
  </w:style>
  <w:style w:type="paragraph" w:customStyle="1" w:styleId="-1">
    <w:name w:val="Н-Таблица"/>
    <w:basedOn w:val="a3"/>
    <w:qFormat/>
    <w:rsid w:val="009C3A95"/>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9C3A95"/>
    <w:pPr>
      <w:keepNext/>
      <w:jc w:val="center"/>
    </w:pPr>
  </w:style>
  <w:style w:type="paragraph" w:customStyle="1" w:styleId="afff5">
    <w:name w:val="Знак"/>
    <w:basedOn w:val="a3"/>
    <w:uiPriority w:val="99"/>
    <w:rsid w:val="009C3A95"/>
    <w:pPr>
      <w:spacing w:after="160" w:line="240" w:lineRule="exact"/>
    </w:pPr>
    <w:rPr>
      <w:rFonts w:ascii="Verdana" w:eastAsia="Times New Roman" w:hAnsi="Verdana"/>
      <w:sz w:val="24"/>
      <w:szCs w:val="24"/>
      <w:lang w:val="en-US"/>
    </w:rPr>
  </w:style>
  <w:style w:type="paragraph" w:customStyle="1" w:styleId="FR1">
    <w:name w:val="FR1"/>
    <w:uiPriority w:val="99"/>
    <w:rsid w:val="009C3A95"/>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3"/>
    <w:uiPriority w:val="99"/>
    <w:rsid w:val="009C3A9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9C3A9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9C3A9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9C3A9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9C3A95"/>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uiPriority w:val="99"/>
    <w:rsid w:val="009C3A95"/>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uiPriority w:val="99"/>
    <w:rsid w:val="009C3A95"/>
    <w:pPr>
      <w:spacing w:before="100" w:after="0" w:line="360" w:lineRule="auto"/>
      <w:ind w:left="80" w:firstLine="820"/>
    </w:pPr>
    <w:rPr>
      <w:rFonts w:ascii="Arial" w:eastAsia="Times New Roman" w:hAnsi="Arial" w:cs="Times New Roman"/>
      <w:sz w:val="24"/>
      <w:szCs w:val="20"/>
      <w:lang w:eastAsia="ru-RU"/>
    </w:rPr>
  </w:style>
  <w:style w:type="paragraph" w:customStyle="1" w:styleId="afff6">
    <w:name w:val="Текст абзаца"/>
    <w:basedOn w:val="a3"/>
    <w:autoRedefine/>
    <w:uiPriority w:val="99"/>
    <w:rsid w:val="009C3A9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9C3A95"/>
    <w:pPr>
      <w:overflowPunct w:val="0"/>
      <w:autoSpaceDE w:val="0"/>
      <w:autoSpaceDN w:val="0"/>
      <w:adjustRightInd w:val="0"/>
      <w:spacing w:after="0" w:line="360" w:lineRule="auto"/>
      <w:ind w:firstLine="720"/>
      <w:jc w:val="both"/>
    </w:pPr>
    <w:rPr>
      <w:rFonts w:ascii="Tahoma" w:eastAsia="Times New Roman" w:hAnsi="Tahoma"/>
      <w:sz w:val="24"/>
      <w:szCs w:val="20"/>
      <w:lang w:eastAsia="ru-RU"/>
    </w:rPr>
  </w:style>
  <w:style w:type="paragraph" w:customStyle="1" w:styleId="afff7">
    <w:name w:val="Слайд"/>
    <w:basedOn w:val="afff6"/>
    <w:autoRedefine/>
    <w:uiPriority w:val="99"/>
    <w:rsid w:val="009C3A95"/>
  </w:style>
  <w:style w:type="paragraph" w:customStyle="1" w:styleId="afff8">
    <w:name w:val="Ариал"/>
    <w:basedOn w:val="a3"/>
    <w:uiPriority w:val="99"/>
    <w:rsid w:val="009C3A95"/>
    <w:pPr>
      <w:spacing w:before="120" w:after="120" w:line="360" w:lineRule="auto"/>
      <w:ind w:firstLine="851"/>
      <w:jc w:val="both"/>
    </w:pPr>
    <w:rPr>
      <w:rFonts w:ascii="Arial" w:eastAsia="Times New Roman" w:hAnsi="Arial" w:cs="Arial"/>
      <w:sz w:val="24"/>
      <w:szCs w:val="20"/>
      <w:lang w:eastAsia="ru-RU"/>
    </w:rPr>
  </w:style>
  <w:style w:type="paragraph" w:customStyle="1" w:styleId="1Arial12">
    <w:name w:val="Заголовок 1_Arial 12 полужирный"/>
    <w:basedOn w:val="1"/>
    <w:uiPriority w:val="99"/>
    <w:rsid w:val="009C3A95"/>
    <w:pPr>
      <w:keepLines w:val="0"/>
      <w:spacing w:before="100" w:beforeAutospacing="1" w:line="240" w:lineRule="auto"/>
      <w:jc w:val="center"/>
    </w:pPr>
    <w:rPr>
      <w:rFonts w:ascii="Arial" w:hAnsi="Arial"/>
      <w:bCs w:val="0"/>
      <w:color w:val="auto"/>
      <w:sz w:val="24"/>
      <w:szCs w:val="24"/>
    </w:rPr>
  </w:style>
  <w:style w:type="paragraph" w:customStyle="1" w:styleId="27">
    <w:name w:val="Стиль2"/>
    <w:basedOn w:val="2"/>
    <w:uiPriority w:val="99"/>
    <w:rsid w:val="009C3A95"/>
    <w:pPr>
      <w:keepNext w:val="0"/>
      <w:keepLines w:val="0"/>
      <w:spacing w:before="0" w:line="240" w:lineRule="auto"/>
      <w:ind w:firstLine="709"/>
    </w:pPr>
    <w:rPr>
      <w:rFonts w:ascii="Times New Roman" w:hAnsi="Times New Roman"/>
      <w:bCs w:val="0"/>
      <w:color w:val="auto"/>
      <w:sz w:val="24"/>
      <w:szCs w:val="24"/>
    </w:rPr>
  </w:style>
  <w:style w:type="paragraph" w:customStyle="1" w:styleId="18">
    <w:name w:val="Стиль1"/>
    <w:basedOn w:val="1"/>
    <w:uiPriority w:val="99"/>
    <w:rsid w:val="009C3A95"/>
    <w:pPr>
      <w:keepLines w:val="0"/>
      <w:spacing w:before="240" w:after="60" w:line="240" w:lineRule="auto"/>
      <w:ind w:left="360" w:right="1132" w:hanging="360"/>
    </w:pPr>
    <w:rPr>
      <w:color w:val="auto"/>
      <w:kern w:val="32"/>
      <w:sz w:val="24"/>
      <w:szCs w:val="24"/>
    </w:rPr>
  </w:style>
  <w:style w:type="paragraph" w:customStyle="1" w:styleId="TimesNewRoman">
    <w:name w:val="Текст + Times New Roman"/>
    <w:aliases w:val="12 pt,по ширине,Первая строка:  1,25 см,Справа:  ... ..."/>
    <w:basedOn w:val="a3"/>
    <w:uiPriority w:val="99"/>
    <w:rsid w:val="009C3A95"/>
    <w:pPr>
      <w:spacing w:after="100" w:line="360" w:lineRule="auto"/>
      <w:ind w:firstLine="720"/>
      <w:jc w:val="both"/>
    </w:pPr>
    <w:rPr>
      <w:rFonts w:ascii="Arial" w:eastAsia="Times New Roman" w:hAnsi="Arial"/>
      <w:sz w:val="24"/>
      <w:szCs w:val="20"/>
      <w:lang w:eastAsia="ru-RU"/>
    </w:rPr>
  </w:style>
  <w:style w:type="character" w:customStyle="1" w:styleId="afff9">
    <w:name w:val="Абзац рядовой Знак Знак"/>
    <w:link w:val="afffa"/>
    <w:uiPriority w:val="99"/>
    <w:locked/>
    <w:rsid w:val="009C3A95"/>
    <w:rPr>
      <w:rFonts w:ascii="Times New Roman" w:hAnsi="Times New Roman" w:cs="Times New Roman"/>
      <w:sz w:val="28"/>
      <w:lang w:val="en-US"/>
    </w:rPr>
  </w:style>
  <w:style w:type="paragraph" w:customStyle="1" w:styleId="afffa">
    <w:name w:val="Абзац рядовой Знак"/>
    <w:basedOn w:val="a3"/>
    <w:link w:val="afff9"/>
    <w:autoRedefine/>
    <w:uiPriority w:val="99"/>
    <w:rsid w:val="009C3A95"/>
    <w:pPr>
      <w:spacing w:after="0" w:line="240" w:lineRule="auto"/>
      <w:ind w:left="284"/>
      <w:jc w:val="both"/>
    </w:pPr>
    <w:rPr>
      <w:rFonts w:ascii="Times New Roman" w:eastAsiaTheme="minorHAnsi" w:hAnsi="Times New Roman"/>
      <w:sz w:val="28"/>
      <w:lang w:val="en-US"/>
    </w:rPr>
  </w:style>
  <w:style w:type="paragraph" w:customStyle="1" w:styleId="CharChar">
    <w:name w:val="Char Char"/>
    <w:basedOn w:val="a3"/>
    <w:uiPriority w:val="99"/>
    <w:rsid w:val="009C3A95"/>
    <w:pPr>
      <w:spacing w:after="160" w:line="240" w:lineRule="exact"/>
    </w:pPr>
    <w:rPr>
      <w:rFonts w:ascii="Verdana" w:eastAsia="Times New Roman" w:hAnsi="Verdana"/>
      <w:sz w:val="24"/>
      <w:szCs w:val="24"/>
      <w:lang w:val="en-US"/>
    </w:rPr>
  </w:style>
  <w:style w:type="character" w:customStyle="1" w:styleId="afffb">
    <w:name w:val="заголовок таб Знак"/>
    <w:link w:val="afffc"/>
    <w:uiPriority w:val="99"/>
    <w:locked/>
    <w:rsid w:val="009C3A95"/>
    <w:rPr>
      <w:rFonts w:ascii="Times New Roman" w:hAnsi="Times New Roman" w:cs="Times New Roman"/>
      <w:b/>
      <w:sz w:val="24"/>
    </w:rPr>
  </w:style>
  <w:style w:type="paragraph" w:customStyle="1" w:styleId="afffc">
    <w:name w:val="заголовок таб"/>
    <w:basedOn w:val="aff7"/>
    <w:link w:val="afffb"/>
    <w:autoRedefine/>
    <w:uiPriority w:val="99"/>
    <w:rsid w:val="009C3A95"/>
    <w:pPr>
      <w:keepNext/>
      <w:keepLines/>
      <w:tabs>
        <w:tab w:val="left" w:pos="-38"/>
      </w:tabs>
      <w:spacing w:before="120" w:after="240"/>
      <w:jc w:val="center"/>
    </w:pPr>
    <w:rPr>
      <w:rFonts w:ascii="Times New Roman" w:eastAsiaTheme="minorHAnsi" w:hAnsi="Times New Roman" w:cs="Times New Roman"/>
      <w:b/>
      <w:sz w:val="24"/>
    </w:rPr>
  </w:style>
  <w:style w:type="paragraph" w:customStyle="1" w:styleId="BodyText23">
    <w:name w:val="Body Text 23"/>
    <w:basedOn w:val="a3"/>
    <w:uiPriority w:val="99"/>
    <w:rsid w:val="009C3A9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9C3A9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9C3A9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9C3A9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d">
    <w:name w:val="Заголовок раздела"/>
    <w:basedOn w:val="1"/>
    <w:autoRedefine/>
    <w:uiPriority w:val="99"/>
    <w:rsid w:val="009C3A9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9C3A95"/>
    <w:pPr>
      <w:spacing w:after="160" w:line="240" w:lineRule="exact"/>
    </w:pPr>
    <w:rPr>
      <w:rFonts w:ascii="Verdana" w:eastAsia="Times New Roman" w:hAnsi="Verdana"/>
      <w:sz w:val="24"/>
      <w:szCs w:val="24"/>
      <w:lang w:val="en-US"/>
    </w:rPr>
  </w:style>
  <w:style w:type="paragraph" w:customStyle="1" w:styleId="210">
    <w:name w:val="Знак21"/>
    <w:basedOn w:val="a3"/>
    <w:uiPriority w:val="99"/>
    <w:rsid w:val="009C3A9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9C3A9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3"/>
    <w:uiPriority w:val="99"/>
    <w:rsid w:val="009C3A95"/>
    <w:pPr>
      <w:spacing w:after="0" w:line="240" w:lineRule="auto"/>
      <w:ind w:left="720"/>
    </w:pPr>
    <w:rPr>
      <w:rFonts w:ascii="Times New Roman" w:eastAsia="Times New Roman" w:hAnsi="Times New Roman"/>
      <w:color w:val="000000"/>
      <w:sz w:val="28"/>
      <w:szCs w:val="28"/>
      <w:lang w:eastAsia="ru-RU"/>
    </w:rPr>
  </w:style>
  <w:style w:type="paragraph" w:customStyle="1" w:styleId="afffe">
    <w:name w:val="Абзац рядовой"/>
    <w:basedOn w:val="a3"/>
    <w:autoRedefine/>
    <w:uiPriority w:val="99"/>
    <w:rsid w:val="009C3A95"/>
    <w:pPr>
      <w:spacing w:after="0" w:line="240" w:lineRule="auto"/>
      <w:ind w:firstLine="420"/>
      <w:jc w:val="both"/>
    </w:pPr>
    <w:rPr>
      <w:rFonts w:ascii="Times New Roman" w:eastAsia="Times New Roman" w:hAnsi="Times New Roman"/>
      <w:sz w:val="24"/>
      <w:szCs w:val="24"/>
      <w:lang w:eastAsia="ru-RU"/>
    </w:rPr>
  </w:style>
  <w:style w:type="paragraph" w:customStyle="1" w:styleId="ConsPlusNonformat">
    <w:name w:val="ConsPlusNonformat"/>
    <w:uiPriority w:val="99"/>
    <w:rsid w:val="009C3A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2">
    <w:name w:val="8 МГП Таблица Текст"/>
    <w:basedOn w:val="53"/>
    <w:uiPriority w:val="99"/>
    <w:rsid w:val="009C3A95"/>
    <w:pPr>
      <w:spacing w:line="240" w:lineRule="auto"/>
      <w:ind w:left="-57" w:right="-57" w:firstLine="0"/>
      <w:jc w:val="center"/>
    </w:pPr>
    <w:rPr>
      <w:sz w:val="24"/>
      <w:szCs w:val="24"/>
    </w:rPr>
  </w:style>
  <w:style w:type="character" w:customStyle="1" w:styleId="110">
    <w:name w:val="МГП 1.1 Знак"/>
    <w:link w:val="211"/>
    <w:uiPriority w:val="99"/>
    <w:locked/>
    <w:rsid w:val="009C3A95"/>
    <w:rPr>
      <w:rFonts w:ascii="Times New Roman" w:hAnsi="Times New Roman" w:cs="Times New Roman"/>
      <w:b/>
      <w:sz w:val="28"/>
    </w:rPr>
  </w:style>
  <w:style w:type="paragraph" w:customStyle="1" w:styleId="211">
    <w:name w:val="2 МГП 1"/>
    <w:basedOn w:val="2"/>
    <w:next w:val="53"/>
    <w:link w:val="110"/>
    <w:uiPriority w:val="99"/>
    <w:rsid w:val="009C3A95"/>
    <w:pPr>
      <w:keepLines w:val="0"/>
      <w:pageBreakBefore/>
      <w:spacing w:before="360" w:after="120" w:line="240" w:lineRule="auto"/>
      <w:ind w:left="709"/>
    </w:pPr>
    <w:rPr>
      <w:rFonts w:ascii="Times New Roman" w:eastAsiaTheme="minorHAnsi" w:hAnsi="Times New Roman"/>
      <w:bCs w:val="0"/>
      <w:color w:val="auto"/>
      <w:sz w:val="28"/>
      <w:szCs w:val="22"/>
    </w:rPr>
  </w:style>
  <w:style w:type="character" w:customStyle="1" w:styleId="1I">
    <w:name w:val="1 МГП I Знак"/>
    <w:link w:val="1I0"/>
    <w:uiPriority w:val="99"/>
    <w:locked/>
    <w:rsid w:val="009C3A95"/>
    <w:rPr>
      <w:rFonts w:ascii="Arial" w:hAnsi="Arial" w:cs="Arial"/>
      <w:color w:val="000000"/>
      <w:kern w:val="32"/>
      <w:sz w:val="32"/>
    </w:rPr>
  </w:style>
  <w:style w:type="paragraph" w:customStyle="1" w:styleId="1I0">
    <w:name w:val="1 МГП I"/>
    <w:basedOn w:val="1"/>
    <w:next w:val="211"/>
    <w:link w:val="1I"/>
    <w:uiPriority w:val="99"/>
    <w:rsid w:val="009C3A95"/>
    <w:pPr>
      <w:keepNext w:val="0"/>
      <w:keepLines w:val="0"/>
      <w:pageBreakBefore/>
      <w:widowControl w:val="0"/>
      <w:spacing w:before="240" w:after="240" w:line="240" w:lineRule="auto"/>
      <w:ind w:left="709" w:right="709"/>
    </w:pPr>
    <w:rPr>
      <w:rFonts w:ascii="Arial" w:eastAsiaTheme="minorHAnsi" w:hAnsi="Arial" w:cs="Arial"/>
      <w:b w:val="0"/>
      <w:bCs w:val="0"/>
      <w:color w:val="000000"/>
      <w:kern w:val="32"/>
      <w:sz w:val="32"/>
      <w:szCs w:val="22"/>
    </w:rPr>
  </w:style>
  <w:style w:type="character" w:customStyle="1" w:styleId="111">
    <w:name w:val="МГП 1.1.1 Знак"/>
    <w:basedOn w:val="afd"/>
    <w:link w:val="1110"/>
    <w:uiPriority w:val="99"/>
    <w:locked/>
    <w:rsid w:val="009C3A95"/>
    <w:rPr>
      <w:b/>
      <w:sz w:val="28"/>
      <w:szCs w:val="28"/>
    </w:rPr>
  </w:style>
  <w:style w:type="paragraph" w:customStyle="1" w:styleId="1110">
    <w:name w:val="МГП 1.1.1"/>
    <w:basedOn w:val="afe"/>
    <w:link w:val="111"/>
    <w:uiPriority w:val="99"/>
    <w:rsid w:val="009C3A95"/>
    <w:pPr>
      <w:spacing w:after="0"/>
      <w:ind w:left="0" w:firstLine="709"/>
      <w:jc w:val="both"/>
      <w:outlineLvl w:val="2"/>
    </w:pPr>
    <w:rPr>
      <w:b/>
      <w:sz w:val="28"/>
      <w:szCs w:val="28"/>
    </w:rPr>
  </w:style>
  <w:style w:type="paragraph" w:customStyle="1" w:styleId="affff">
    <w:name w:val="шапка"/>
    <w:basedOn w:val="a3"/>
    <w:uiPriority w:val="99"/>
    <w:rsid w:val="009C3A95"/>
    <w:pPr>
      <w:spacing w:after="0" w:line="240" w:lineRule="auto"/>
      <w:jc w:val="center"/>
    </w:pPr>
    <w:rPr>
      <w:rFonts w:ascii="Times New Roman" w:eastAsia="Times New Roman" w:hAnsi="Times New Roman"/>
      <w:sz w:val="24"/>
      <w:szCs w:val="24"/>
      <w:lang w:eastAsia="ru-RU"/>
    </w:rPr>
  </w:style>
  <w:style w:type="paragraph" w:customStyle="1" w:styleId="affff0">
    <w:name w:val="текст"/>
    <w:basedOn w:val="aff7"/>
    <w:autoRedefine/>
    <w:uiPriority w:val="99"/>
    <w:rsid w:val="009C3A9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9">
    <w:name w:val="заголовок 2"/>
    <w:basedOn w:val="a3"/>
    <w:next w:val="a3"/>
    <w:uiPriority w:val="99"/>
    <w:rsid w:val="009C3A9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2">
    <w:name w:val="заголовок 6"/>
    <w:basedOn w:val="a3"/>
    <w:next w:val="a3"/>
    <w:uiPriority w:val="99"/>
    <w:rsid w:val="009C3A9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1">
    <w:name w:val="Çàã.ðàçäåëà"/>
    <w:basedOn w:val="a3"/>
    <w:uiPriority w:val="99"/>
    <w:rsid w:val="009C3A9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2">
    <w:name w:val="Заголовок таблицы"/>
    <w:basedOn w:val="a3"/>
    <w:uiPriority w:val="99"/>
    <w:rsid w:val="009C3A95"/>
    <w:pPr>
      <w:spacing w:after="0" w:line="240" w:lineRule="auto"/>
      <w:jc w:val="center"/>
    </w:pPr>
    <w:rPr>
      <w:rFonts w:ascii="Peterburg" w:eastAsia="Times New Roman" w:hAnsi="Peterburg"/>
      <w:sz w:val="28"/>
      <w:szCs w:val="28"/>
      <w:lang w:eastAsia="ru-RU"/>
    </w:rPr>
  </w:style>
  <w:style w:type="paragraph" w:customStyle="1" w:styleId="affff3">
    <w:name w:val="Назв.табл."/>
    <w:basedOn w:val="a3"/>
    <w:uiPriority w:val="99"/>
    <w:rsid w:val="009C3A95"/>
    <w:pPr>
      <w:spacing w:after="0" w:line="240" w:lineRule="auto"/>
      <w:jc w:val="right"/>
    </w:pPr>
    <w:rPr>
      <w:rFonts w:ascii="HelvDL" w:eastAsia="Times New Roman" w:hAnsi="HelvDL"/>
      <w:i/>
      <w:iCs/>
      <w:lang w:eastAsia="ru-RU"/>
    </w:rPr>
  </w:style>
  <w:style w:type="paragraph" w:customStyle="1" w:styleId="19">
    <w:name w:val="Список 1"/>
    <w:basedOn w:val="a3"/>
    <w:uiPriority w:val="99"/>
    <w:rsid w:val="009C3A9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4">
    <w:name w:val="Список с маркерами"/>
    <w:basedOn w:val="afc"/>
    <w:uiPriority w:val="99"/>
    <w:rsid w:val="009C3A9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9C3A95"/>
    <w:pPr>
      <w:spacing w:before="100" w:after="100" w:line="240" w:lineRule="auto"/>
    </w:pPr>
    <w:rPr>
      <w:rFonts w:ascii="Courier New" w:eastAsia="Times New Roman" w:hAnsi="Courier New" w:cs="Courier New"/>
      <w:sz w:val="16"/>
      <w:szCs w:val="16"/>
      <w:lang w:eastAsia="ru-RU"/>
    </w:rPr>
  </w:style>
  <w:style w:type="paragraph" w:customStyle="1" w:styleId="affff5">
    <w:name w:val="Заг.раздела"/>
    <w:basedOn w:val="a3"/>
    <w:uiPriority w:val="99"/>
    <w:rsid w:val="009C3A9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9C3A9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9C3A9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9C3A95"/>
    <w:pPr>
      <w:spacing w:after="0" w:line="300" w:lineRule="exact"/>
      <w:ind w:firstLine="720"/>
      <w:jc w:val="both"/>
    </w:pPr>
    <w:rPr>
      <w:rFonts w:ascii="Peterburg" w:eastAsia="Times New Roman" w:hAnsi="Peterburg"/>
      <w:spacing w:val="-4"/>
      <w:sz w:val="28"/>
      <w:szCs w:val="28"/>
      <w:lang w:eastAsia="ar-SA"/>
    </w:rPr>
  </w:style>
  <w:style w:type="paragraph" w:customStyle="1" w:styleId="affff6">
    <w:name w:val="Заголграф"/>
    <w:basedOn w:val="3"/>
    <w:uiPriority w:val="99"/>
    <w:rsid w:val="009C3A95"/>
    <w:pPr>
      <w:spacing w:before="120" w:after="240"/>
      <w:jc w:val="center"/>
      <w:outlineLvl w:val="9"/>
    </w:pPr>
    <w:rPr>
      <w:sz w:val="22"/>
      <w:szCs w:val="22"/>
    </w:rPr>
  </w:style>
  <w:style w:type="paragraph" w:customStyle="1" w:styleId="affff7">
    <w:name w:val="Çàãîëîâîê ò"/>
    <w:basedOn w:val="a3"/>
    <w:uiPriority w:val="99"/>
    <w:rsid w:val="009C3A9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9C3A9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8">
    <w:name w:val="текст сноски"/>
    <w:basedOn w:val="a3"/>
    <w:uiPriority w:val="99"/>
    <w:rsid w:val="009C3A9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9C3A95"/>
    <w:pPr>
      <w:spacing w:after="0" w:line="240" w:lineRule="auto"/>
    </w:pPr>
    <w:rPr>
      <w:rFonts w:ascii="Times New Roman" w:eastAsia="Times New Roman" w:hAnsi="Times New Roman" w:cs="Times New Roman"/>
      <w:sz w:val="20"/>
      <w:szCs w:val="20"/>
      <w:lang w:eastAsia="ru-RU"/>
    </w:rPr>
  </w:style>
  <w:style w:type="paragraph" w:customStyle="1" w:styleId="affff9">
    <w:name w:val="Таблица"/>
    <w:basedOn w:val="aff"/>
    <w:qFormat/>
    <w:rsid w:val="009C3A9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a">
    <w:name w:val="çàãîëîâîê 1"/>
    <w:basedOn w:val="a3"/>
    <w:next w:val="a3"/>
    <w:uiPriority w:val="99"/>
    <w:rsid w:val="009C3A95"/>
    <w:pPr>
      <w:keepNext/>
      <w:widowControl w:val="0"/>
      <w:spacing w:after="0" w:line="240" w:lineRule="auto"/>
      <w:jc w:val="center"/>
    </w:pPr>
    <w:rPr>
      <w:rFonts w:ascii="Peterburg" w:eastAsia="Times New Roman" w:hAnsi="Peterburg"/>
      <w:b/>
      <w:sz w:val="28"/>
      <w:szCs w:val="20"/>
      <w:lang w:eastAsia="ru-RU"/>
    </w:rPr>
  </w:style>
  <w:style w:type="paragraph" w:customStyle="1" w:styleId="affffa">
    <w:name w:val="Список с номерами"/>
    <w:basedOn w:val="afff3"/>
    <w:uiPriority w:val="99"/>
    <w:rsid w:val="009C3A95"/>
    <w:pPr>
      <w:tabs>
        <w:tab w:val="num" w:pos="1276"/>
        <w:tab w:val="num" w:pos="1680"/>
      </w:tabs>
      <w:spacing w:after="0"/>
      <w:ind w:left="1680" w:firstLine="851"/>
    </w:pPr>
    <w:rPr>
      <w:sz w:val="16"/>
      <w:szCs w:val="16"/>
    </w:rPr>
  </w:style>
  <w:style w:type="paragraph" w:customStyle="1" w:styleId="xl24">
    <w:name w:val="xl24"/>
    <w:basedOn w:val="a3"/>
    <w:uiPriority w:val="99"/>
    <w:rsid w:val="009C3A95"/>
    <w:pPr>
      <w:spacing w:before="100" w:beforeAutospacing="1" w:after="100" w:afterAutospacing="1" w:line="240" w:lineRule="auto"/>
      <w:jc w:val="right"/>
    </w:pPr>
    <w:rPr>
      <w:rFonts w:ascii="Times New Roman" w:eastAsia="Arial Unicode MS" w:hAnsi="Times New Roman"/>
      <w:i/>
      <w:iCs/>
      <w:sz w:val="26"/>
      <w:szCs w:val="26"/>
      <w:lang w:eastAsia="ru-RU"/>
    </w:rPr>
  </w:style>
  <w:style w:type="paragraph" w:customStyle="1" w:styleId="font5">
    <w:name w:val="font5"/>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9C3A95"/>
    <w:pPr>
      <w:spacing w:before="100" w:beforeAutospacing="1" w:after="100" w:afterAutospacing="1" w:line="240" w:lineRule="auto"/>
      <w:jc w:val="center"/>
    </w:pPr>
    <w:rPr>
      <w:rFonts w:ascii="Times New Roman" w:eastAsia="Times New Roman" w:hAnsi="Times New Roman"/>
      <w:lang w:eastAsia="ru-RU"/>
    </w:rPr>
  </w:style>
  <w:style w:type="paragraph" w:customStyle="1" w:styleId="xl65">
    <w:name w:val="xl65"/>
    <w:basedOn w:val="a3"/>
    <w:uiPriority w:val="99"/>
    <w:rsid w:val="009C3A9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67">
    <w:name w:val="xl67"/>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69">
    <w:name w:val="xl69"/>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0">
    <w:name w:val="xl70"/>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1">
    <w:name w:val="xl71"/>
    <w:basedOn w:val="a3"/>
    <w:uiPriority w:val="99"/>
    <w:rsid w:val="009C3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2">
    <w:name w:val="xl72"/>
    <w:basedOn w:val="a3"/>
    <w:uiPriority w:val="99"/>
    <w:rsid w:val="009C3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3">
    <w:name w:val="xl73"/>
    <w:basedOn w:val="a3"/>
    <w:uiPriority w:val="99"/>
    <w:rsid w:val="009C3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74">
    <w:name w:val="xl74"/>
    <w:basedOn w:val="a3"/>
    <w:uiPriority w:val="99"/>
    <w:rsid w:val="009C3A9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5">
    <w:name w:val="xl75"/>
    <w:basedOn w:val="a3"/>
    <w:uiPriority w:val="99"/>
    <w:rsid w:val="009C3A9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6">
    <w:name w:val="xl76"/>
    <w:basedOn w:val="a3"/>
    <w:uiPriority w:val="99"/>
    <w:rsid w:val="009C3A9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7">
    <w:name w:val="xl77"/>
    <w:basedOn w:val="a3"/>
    <w:uiPriority w:val="99"/>
    <w:rsid w:val="009C3A9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8">
    <w:name w:val="xl78"/>
    <w:basedOn w:val="a3"/>
    <w:uiPriority w:val="99"/>
    <w:rsid w:val="009C3A95"/>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9">
    <w:name w:val="xl79"/>
    <w:basedOn w:val="a3"/>
    <w:uiPriority w:val="99"/>
    <w:rsid w:val="009C3A9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0">
    <w:name w:val="xl80"/>
    <w:basedOn w:val="a3"/>
    <w:uiPriority w:val="99"/>
    <w:rsid w:val="009C3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1">
    <w:name w:val="xl81"/>
    <w:basedOn w:val="a3"/>
    <w:uiPriority w:val="99"/>
    <w:rsid w:val="009C3A9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2">
    <w:name w:val="xl82"/>
    <w:basedOn w:val="a3"/>
    <w:uiPriority w:val="99"/>
    <w:rsid w:val="009C3A9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3">
    <w:name w:val="xl83"/>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4">
    <w:name w:val="xl84"/>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5">
    <w:name w:val="xl85"/>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6">
    <w:name w:val="xl86"/>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7">
    <w:name w:val="xl87"/>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8">
    <w:name w:val="xl88"/>
    <w:basedOn w:val="a3"/>
    <w:uiPriority w:val="99"/>
    <w:rsid w:val="009C3A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89">
    <w:name w:val="xl89"/>
    <w:basedOn w:val="a3"/>
    <w:uiPriority w:val="99"/>
    <w:rsid w:val="009C3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0">
    <w:name w:val="xl90"/>
    <w:basedOn w:val="a3"/>
    <w:uiPriority w:val="99"/>
    <w:rsid w:val="009C3A9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1">
    <w:name w:val="xl91"/>
    <w:basedOn w:val="a3"/>
    <w:uiPriority w:val="99"/>
    <w:rsid w:val="009C3A95"/>
    <w:pPr>
      <w:spacing w:before="100" w:beforeAutospacing="1" w:after="100" w:afterAutospacing="1" w:line="240" w:lineRule="auto"/>
      <w:jc w:val="center"/>
    </w:pPr>
    <w:rPr>
      <w:rFonts w:ascii="Times New Roman" w:eastAsia="Times New Roman" w:hAnsi="Times New Roman"/>
      <w:lang w:eastAsia="ru-RU"/>
    </w:rPr>
  </w:style>
  <w:style w:type="paragraph" w:customStyle="1" w:styleId="xl92">
    <w:name w:val="xl92"/>
    <w:basedOn w:val="a3"/>
    <w:uiPriority w:val="99"/>
    <w:rsid w:val="009C3A9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3">
    <w:name w:val="xl93"/>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4">
    <w:name w:val="xl94"/>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5">
    <w:name w:val="xl95"/>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6">
    <w:name w:val="xl96"/>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7">
    <w:name w:val="xl97"/>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8">
    <w:name w:val="xl98"/>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99">
    <w:name w:val="xl99"/>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0">
    <w:name w:val="xl100"/>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1">
    <w:name w:val="xl101"/>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2">
    <w:name w:val="xl102"/>
    <w:basedOn w:val="a3"/>
    <w:uiPriority w:val="99"/>
    <w:rsid w:val="009C3A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3">
    <w:name w:val="xl103"/>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04">
    <w:name w:val="xl104"/>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05">
    <w:name w:val="xl105"/>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06">
    <w:name w:val="xl106"/>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7">
    <w:name w:val="xl107"/>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8">
    <w:name w:val="xl108"/>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09">
    <w:name w:val="xl109"/>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10">
    <w:name w:val="xl110"/>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11">
    <w:name w:val="xl111"/>
    <w:basedOn w:val="a3"/>
    <w:uiPriority w:val="99"/>
    <w:rsid w:val="009C3A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12">
    <w:name w:val="xl112"/>
    <w:basedOn w:val="a3"/>
    <w:uiPriority w:val="99"/>
    <w:rsid w:val="009C3A95"/>
    <w:pPr>
      <w:spacing w:before="100" w:beforeAutospacing="1" w:after="100" w:afterAutospacing="1" w:line="240" w:lineRule="auto"/>
    </w:pPr>
    <w:rPr>
      <w:rFonts w:ascii="Times New Roman" w:eastAsia="Times New Roman" w:hAnsi="Times New Roman"/>
      <w:b/>
      <w:bCs/>
      <w:lang w:eastAsia="ru-RU"/>
    </w:rPr>
  </w:style>
  <w:style w:type="paragraph" w:customStyle="1" w:styleId="xl113">
    <w:name w:val="xl113"/>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14">
    <w:name w:val="xl114"/>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15">
    <w:name w:val="xl115"/>
    <w:basedOn w:val="a3"/>
    <w:uiPriority w:val="99"/>
    <w:rsid w:val="009C3A95"/>
    <w:pPr>
      <w:pBdr>
        <w:lef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16">
    <w:name w:val="xl116"/>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xl117">
    <w:name w:val="xl117"/>
    <w:basedOn w:val="a3"/>
    <w:uiPriority w:val="99"/>
    <w:rsid w:val="009C3A9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18">
    <w:name w:val="xl118"/>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19">
    <w:name w:val="xl119"/>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20">
    <w:name w:val="xl120"/>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1">
    <w:name w:val="xl121"/>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2">
    <w:name w:val="xl122"/>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3">
    <w:name w:val="xl123"/>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definition">
    <w:name w:val="definition"/>
    <w:basedOn w:val="a3"/>
    <w:uiPriority w:val="99"/>
    <w:rsid w:val="009C3A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9C3A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11">
    <w:name w:val="4 МГП 1.1.1 Знак"/>
    <w:link w:val="41110"/>
    <w:uiPriority w:val="99"/>
    <w:locked/>
    <w:rsid w:val="009C3A95"/>
    <w:rPr>
      <w:rFonts w:ascii="Times New Roman" w:hAnsi="Times New Roman" w:cs="Times New Roman"/>
      <w:b/>
      <w:i/>
    </w:rPr>
  </w:style>
  <w:style w:type="paragraph" w:customStyle="1" w:styleId="41110">
    <w:name w:val="4 МГП 1.1.1"/>
    <w:basedOn w:val="53"/>
    <w:next w:val="53"/>
    <w:link w:val="4111"/>
    <w:uiPriority w:val="99"/>
    <w:rsid w:val="009C3A95"/>
    <w:pPr>
      <w:spacing w:before="240" w:after="120"/>
      <w:outlineLvl w:val="3"/>
    </w:pPr>
    <w:rPr>
      <w:b/>
      <w:i/>
    </w:rPr>
  </w:style>
  <w:style w:type="character" w:customStyle="1" w:styleId="311">
    <w:name w:val="3 МГП 1.1 Знак"/>
    <w:link w:val="3110"/>
    <w:uiPriority w:val="99"/>
    <w:locked/>
    <w:rsid w:val="009C3A95"/>
    <w:rPr>
      <w:rFonts w:ascii="Times New Roman" w:hAnsi="Times New Roman" w:cs="Times New Roman"/>
      <w:b/>
    </w:rPr>
  </w:style>
  <w:style w:type="paragraph" w:customStyle="1" w:styleId="3110">
    <w:name w:val="3 МГП 1.1"/>
    <w:basedOn w:val="53"/>
    <w:next w:val="53"/>
    <w:link w:val="311"/>
    <w:uiPriority w:val="99"/>
    <w:rsid w:val="009C3A95"/>
    <w:pPr>
      <w:spacing w:before="480" w:after="120" w:line="240" w:lineRule="auto"/>
      <w:outlineLvl w:val="2"/>
    </w:pPr>
    <w:rPr>
      <w:b/>
    </w:rPr>
  </w:style>
  <w:style w:type="character" w:customStyle="1" w:styleId="affffb">
    <w:name w:val="Обычный в таблице Знак"/>
    <w:link w:val="affffc"/>
    <w:uiPriority w:val="99"/>
    <w:locked/>
    <w:rsid w:val="009C3A95"/>
    <w:rPr>
      <w:rFonts w:ascii="Times New Roman" w:hAnsi="Times New Roman" w:cs="Times New Roman"/>
      <w:sz w:val="24"/>
    </w:rPr>
  </w:style>
  <w:style w:type="paragraph" w:customStyle="1" w:styleId="affffc">
    <w:name w:val="Обычный в таблице"/>
    <w:basedOn w:val="a3"/>
    <w:link w:val="affffb"/>
    <w:uiPriority w:val="99"/>
    <w:rsid w:val="009C3A95"/>
    <w:pPr>
      <w:spacing w:after="0" w:line="240" w:lineRule="auto"/>
      <w:jc w:val="center"/>
    </w:pPr>
    <w:rPr>
      <w:rFonts w:ascii="Times New Roman" w:eastAsiaTheme="minorHAnsi" w:hAnsi="Times New Roman"/>
      <w:sz w:val="24"/>
    </w:rPr>
  </w:style>
  <w:style w:type="paragraph" w:customStyle="1" w:styleId="83">
    <w:name w:val="Основной текст8"/>
    <w:basedOn w:val="a3"/>
    <w:uiPriority w:val="99"/>
    <w:rsid w:val="009C3A95"/>
    <w:pPr>
      <w:shd w:val="clear" w:color="auto" w:fill="FFFFFF"/>
      <w:spacing w:after="0" w:line="240" w:lineRule="atLeast"/>
    </w:pPr>
    <w:rPr>
      <w:rFonts w:ascii="Times New Roman" w:eastAsia="Times New Roman" w:hAnsi="Times New Roman"/>
      <w:sz w:val="15"/>
      <w:szCs w:val="15"/>
    </w:rPr>
  </w:style>
  <w:style w:type="character" w:customStyle="1" w:styleId="0">
    <w:name w:val="0ПЗ Обычный Знак"/>
    <w:link w:val="00"/>
    <w:uiPriority w:val="99"/>
    <w:locked/>
    <w:rsid w:val="009C3A95"/>
    <w:rPr>
      <w:rFonts w:ascii="Times New Roman" w:hAnsi="Times New Roman" w:cs="Times New Roman"/>
      <w:color w:val="000000"/>
      <w:sz w:val="28"/>
    </w:rPr>
  </w:style>
  <w:style w:type="paragraph" w:customStyle="1" w:styleId="00">
    <w:name w:val="0ПЗ Обычный"/>
    <w:basedOn w:val="a3"/>
    <w:link w:val="0"/>
    <w:uiPriority w:val="99"/>
    <w:rsid w:val="009C3A95"/>
    <w:pPr>
      <w:spacing w:after="0" w:line="240" w:lineRule="auto"/>
      <w:ind w:left="284" w:firstLine="709"/>
      <w:jc w:val="both"/>
    </w:pPr>
    <w:rPr>
      <w:rFonts w:ascii="Times New Roman" w:eastAsiaTheme="minorHAnsi" w:hAnsi="Times New Roman"/>
      <w:color w:val="000000"/>
      <w:sz w:val="28"/>
    </w:rPr>
  </w:style>
  <w:style w:type="character" w:customStyle="1" w:styleId="affffd">
    <w:name w:val="МГП Обычный Знак"/>
    <w:basedOn w:val="0"/>
    <w:link w:val="affffe"/>
    <w:uiPriority w:val="99"/>
    <w:locked/>
    <w:rsid w:val="009C3A95"/>
  </w:style>
  <w:style w:type="paragraph" w:customStyle="1" w:styleId="affffe">
    <w:name w:val="МГП Обычный"/>
    <w:basedOn w:val="00"/>
    <w:link w:val="affffd"/>
    <w:uiPriority w:val="99"/>
    <w:rsid w:val="009C3A95"/>
    <w:pPr>
      <w:ind w:left="113" w:firstLine="851"/>
    </w:pPr>
  </w:style>
  <w:style w:type="paragraph" w:customStyle="1" w:styleId="72">
    <w:name w:val="7 МГП Таблица Нумерация"/>
    <w:basedOn w:val="a3"/>
    <w:next w:val="82"/>
    <w:link w:val="73"/>
    <w:uiPriority w:val="99"/>
    <w:rsid w:val="009C3A95"/>
    <w:pPr>
      <w:spacing w:after="0" w:line="240" w:lineRule="auto"/>
    </w:pPr>
    <w:rPr>
      <w:rFonts w:ascii="Times New Roman" w:hAnsi="Times New Roman"/>
      <w:color w:val="000000"/>
      <w:sz w:val="28"/>
      <w:szCs w:val="20"/>
    </w:rPr>
  </w:style>
  <w:style w:type="paragraph" w:customStyle="1" w:styleId="63">
    <w:name w:val="6 МГП Таблица Заголовок"/>
    <w:basedOn w:val="53"/>
    <w:next w:val="72"/>
    <w:uiPriority w:val="99"/>
    <w:rsid w:val="009C3A95"/>
    <w:pPr>
      <w:spacing w:before="240" w:after="120" w:line="240" w:lineRule="auto"/>
      <w:ind w:firstLine="0"/>
      <w:jc w:val="center"/>
    </w:pPr>
    <w:rPr>
      <w:b/>
    </w:rPr>
  </w:style>
  <w:style w:type="paragraph" w:customStyle="1" w:styleId="112">
    <w:name w:val="МГП 1.1"/>
    <w:basedOn w:val="a3"/>
    <w:next w:val="affffe"/>
    <w:uiPriority w:val="99"/>
    <w:rsid w:val="009C3A9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customStyle="1" w:styleId="73">
    <w:name w:val="7 МГП Таблица Нумерация Знак"/>
    <w:link w:val="72"/>
    <w:uiPriority w:val="99"/>
    <w:locked/>
    <w:rsid w:val="009C3A95"/>
    <w:rPr>
      <w:rFonts w:ascii="Times New Roman" w:eastAsia="Calibri" w:hAnsi="Times New Roman" w:cs="Times New Roman"/>
      <w:color w:val="000000"/>
      <w:sz w:val="28"/>
      <w:szCs w:val="20"/>
    </w:rPr>
  </w:style>
  <w:style w:type="paragraph" w:customStyle="1" w:styleId="afffff">
    <w:name w:val="МГП таблица"/>
    <w:basedOn w:val="53"/>
    <w:uiPriority w:val="99"/>
    <w:rsid w:val="009C3A95"/>
    <w:pPr>
      <w:spacing w:before="100" w:beforeAutospacing="1" w:after="100" w:afterAutospacing="1" w:line="240" w:lineRule="auto"/>
      <w:ind w:left="-57" w:right="-57" w:firstLine="0"/>
      <w:jc w:val="center"/>
    </w:pPr>
    <w:rPr>
      <w:rFonts w:ascii="Arial" w:hAnsi="Arial"/>
      <w:sz w:val="24"/>
      <w:szCs w:val="24"/>
    </w:rPr>
  </w:style>
  <w:style w:type="character" w:customStyle="1" w:styleId="42">
    <w:name w:val="4 Знак"/>
    <w:aliases w:val="5 МГП 1.1.1.1 Знак"/>
    <w:link w:val="43"/>
    <w:uiPriority w:val="99"/>
    <w:locked/>
    <w:rsid w:val="009C3A95"/>
    <w:rPr>
      <w:rFonts w:ascii="Times New Roman" w:hAnsi="Times New Roman" w:cs="Times New Roman"/>
      <w:b/>
    </w:rPr>
  </w:style>
  <w:style w:type="paragraph" w:customStyle="1" w:styleId="43">
    <w:name w:val="4"/>
    <w:aliases w:val="5 МГП 1.1.1.1"/>
    <w:basedOn w:val="53"/>
    <w:link w:val="42"/>
    <w:uiPriority w:val="99"/>
    <w:rsid w:val="009C3A95"/>
    <w:rPr>
      <w:b/>
    </w:rPr>
  </w:style>
  <w:style w:type="paragraph" w:customStyle="1" w:styleId="1b">
    <w:name w:val="МГП 1"/>
    <w:basedOn w:val="a3"/>
    <w:next w:val="a3"/>
    <w:uiPriority w:val="99"/>
    <w:rsid w:val="009C3A9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3"/>
    <w:uiPriority w:val="99"/>
    <w:rsid w:val="009C3A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26">
    <w:name w:val="xl126"/>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27">
    <w:name w:val="xl127"/>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28">
    <w:name w:val="xl128"/>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9">
    <w:name w:val="xl129"/>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30">
    <w:name w:val="xl130"/>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9C3A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5">
    <w:name w:val="xl135"/>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36">
    <w:name w:val="xl136"/>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37">
    <w:name w:val="xl137"/>
    <w:basedOn w:val="a3"/>
    <w:uiPriority w:val="99"/>
    <w:rsid w:val="009C3A9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38">
    <w:name w:val="xl138"/>
    <w:basedOn w:val="a3"/>
    <w:uiPriority w:val="99"/>
    <w:rsid w:val="009C3A9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39">
    <w:name w:val="xl139"/>
    <w:basedOn w:val="a3"/>
    <w:uiPriority w:val="99"/>
    <w:rsid w:val="009C3A9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0">
    <w:name w:val="xl140"/>
    <w:basedOn w:val="a3"/>
    <w:uiPriority w:val="99"/>
    <w:rsid w:val="009C3A9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1">
    <w:name w:val="xl141"/>
    <w:basedOn w:val="a3"/>
    <w:uiPriority w:val="99"/>
    <w:rsid w:val="009C3A95"/>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2">
    <w:name w:val="xl142"/>
    <w:basedOn w:val="a3"/>
    <w:uiPriority w:val="99"/>
    <w:rsid w:val="009C3A9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3">
    <w:name w:val="xl143"/>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44">
    <w:name w:val="xl144"/>
    <w:basedOn w:val="a3"/>
    <w:uiPriority w:val="99"/>
    <w:rsid w:val="009C3A9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5">
    <w:name w:val="xl145"/>
    <w:basedOn w:val="a3"/>
    <w:uiPriority w:val="99"/>
    <w:rsid w:val="009C3A9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6">
    <w:name w:val="xl146"/>
    <w:basedOn w:val="a3"/>
    <w:uiPriority w:val="99"/>
    <w:rsid w:val="009C3A95"/>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7">
    <w:name w:val="xl147"/>
    <w:basedOn w:val="a3"/>
    <w:uiPriority w:val="99"/>
    <w:rsid w:val="009C3A9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8">
    <w:name w:val="xl148"/>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0">
    <w:name w:val="xl150"/>
    <w:basedOn w:val="a3"/>
    <w:uiPriority w:val="99"/>
    <w:rsid w:val="009C3A9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51">
    <w:name w:val="xl151"/>
    <w:basedOn w:val="a3"/>
    <w:uiPriority w:val="99"/>
    <w:rsid w:val="009C3A95"/>
    <w:pPr>
      <w:pBdr>
        <w:top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52">
    <w:name w:val="xl152"/>
    <w:basedOn w:val="a3"/>
    <w:uiPriority w:val="99"/>
    <w:rsid w:val="009C3A9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53">
    <w:name w:val="xl153"/>
    <w:basedOn w:val="a3"/>
    <w:uiPriority w:val="99"/>
    <w:rsid w:val="009C3A9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54">
    <w:name w:val="xl154"/>
    <w:basedOn w:val="a3"/>
    <w:uiPriority w:val="99"/>
    <w:rsid w:val="009C3A95"/>
    <w:pPr>
      <w:pBdr>
        <w:bottom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55">
    <w:name w:val="xl155"/>
    <w:basedOn w:val="a3"/>
    <w:uiPriority w:val="99"/>
    <w:rsid w:val="009C3A9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56">
    <w:name w:val="xl156"/>
    <w:basedOn w:val="a3"/>
    <w:uiPriority w:val="99"/>
    <w:rsid w:val="009C3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xl161">
    <w:name w:val="xl161"/>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62">
    <w:name w:val="xl162"/>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63">
    <w:name w:val="xl163"/>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64">
    <w:name w:val="xl164"/>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65">
    <w:name w:val="xl165"/>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66">
    <w:name w:val="xl166"/>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67">
    <w:name w:val="xl167"/>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68">
    <w:name w:val="xl168"/>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69">
    <w:name w:val="xl169"/>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71">
    <w:name w:val="xl171"/>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72">
    <w:name w:val="xl172"/>
    <w:basedOn w:val="a3"/>
    <w:uiPriority w:val="99"/>
    <w:rsid w:val="009C3A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3"/>
    <w:uiPriority w:val="99"/>
    <w:rsid w:val="009C3A9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4">
    <w:name w:val="xl174"/>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5">
    <w:name w:val="xl175"/>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6">
    <w:name w:val="xl176"/>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7">
    <w:name w:val="xl177"/>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8">
    <w:name w:val="xl178"/>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9">
    <w:name w:val="xl179"/>
    <w:basedOn w:val="a3"/>
    <w:uiPriority w:val="99"/>
    <w:rsid w:val="009C3A9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0">
    <w:name w:val="xl180"/>
    <w:basedOn w:val="a3"/>
    <w:uiPriority w:val="99"/>
    <w:rsid w:val="009C3A9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9C3A9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9C3A9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9C3A9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9C3A9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9C3A9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9C3A9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9C3A9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8">
    <w:name w:val="xl188"/>
    <w:basedOn w:val="a3"/>
    <w:uiPriority w:val="99"/>
    <w:rsid w:val="009C3A9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9C3A9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9C3A9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9C3A9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9C3A9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9C3A9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9C3A9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1c">
    <w:name w:val="обычный1"/>
    <w:basedOn w:val="a3"/>
    <w:uiPriority w:val="99"/>
    <w:rsid w:val="009C3A9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0">
    <w:name w:val="Обычный ПЗ"/>
    <w:basedOn w:val="a3"/>
    <w:uiPriority w:val="99"/>
    <w:rsid w:val="009C3A9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0"/>
    <w:uiPriority w:val="99"/>
    <w:rsid w:val="009C3A9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9C3A95"/>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9C3A9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9C3A95"/>
    <w:pPr>
      <w:widowControl w:val="0"/>
      <w:suppressAutoHyphens/>
      <w:spacing w:after="0" w:line="360" w:lineRule="auto"/>
      <w:ind w:right="-15"/>
      <w:jc w:val="both"/>
    </w:pPr>
    <w:rPr>
      <w:rFonts w:ascii="Arial" w:hAnsi="Arial"/>
      <w:color w:val="000000"/>
      <w:kern w:val="2"/>
      <w:sz w:val="26"/>
      <w:szCs w:val="28"/>
    </w:rPr>
  </w:style>
  <w:style w:type="paragraph" w:customStyle="1" w:styleId="010">
    <w:name w:val="0_ПЗ_Заголовок1"/>
    <w:basedOn w:val="1"/>
    <w:next w:val="afff6"/>
    <w:uiPriority w:val="99"/>
    <w:rsid w:val="009C3A95"/>
    <w:pPr>
      <w:keepLines w:val="0"/>
      <w:spacing w:before="240" w:line="240" w:lineRule="auto"/>
      <w:ind w:left="284"/>
    </w:pPr>
    <w:rPr>
      <w:rFonts w:ascii="Times New Roman" w:hAnsi="Times New Roman" w:cs="Arial"/>
      <w:bCs w:val="0"/>
      <w:color w:val="000000"/>
      <w:kern w:val="32"/>
      <w:sz w:val="32"/>
      <w:szCs w:val="32"/>
      <w:lang w:eastAsia="ru-RU"/>
    </w:rPr>
  </w:style>
  <w:style w:type="paragraph" w:customStyle="1" w:styleId="western">
    <w:name w:val="western"/>
    <w:basedOn w:val="a3"/>
    <w:uiPriority w:val="99"/>
    <w:rsid w:val="009C3A9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9C3A95"/>
    <w:pPr>
      <w:tabs>
        <w:tab w:val="decimal" w:pos="360"/>
      </w:tabs>
    </w:pPr>
    <w:rPr>
      <w:rFonts w:eastAsia="Times New Roman"/>
    </w:rPr>
  </w:style>
  <w:style w:type="paragraph" w:customStyle="1" w:styleId="rvps145">
    <w:name w:val="rvps145"/>
    <w:basedOn w:val="a3"/>
    <w:uiPriority w:val="99"/>
    <w:rsid w:val="009C3A9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fff"/>
    <w:uiPriority w:val="99"/>
    <w:rsid w:val="009C3A95"/>
    <w:pPr>
      <w:numPr>
        <w:numId w:val="1"/>
      </w:numPr>
      <w:spacing w:after="0" w:line="312" w:lineRule="auto"/>
      <w:ind w:left="993" w:hanging="284"/>
      <w:contextualSpacing w:val="0"/>
      <w:jc w:val="both"/>
    </w:pPr>
    <w:rPr>
      <w:rFonts w:ascii="Times New Roman" w:hAnsi="Times New Roman"/>
      <w:sz w:val="24"/>
    </w:rPr>
  </w:style>
  <w:style w:type="paragraph" w:customStyle="1" w:styleId="02">
    <w:name w:val="Стиль Слева:  0"/>
    <w:aliases w:val="5 см"/>
    <w:basedOn w:val="a3"/>
    <w:uiPriority w:val="99"/>
    <w:rsid w:val="009C3A95"/>
    <w:pPr>
      <w:spacing w:after="0" w:line="312" w:lineRule="auto"/>
      <w:ind w:left="284" w:firstLine="709"/>
      <w:jc w:val="both"/>
    </w:pPr>
    <w:rPr>
      <w:rFonts w:ascii="Times New Roman" w:eastAsia="Times New Roman" w:hAnsi="Times New Roman"/>
      <w:sz w:val="24"/>
      <w:szCs w:val="20"/>
    </w:rPr>
  </w:style>
  <w:style w:type="character" w:customStyle="1" w:styleId="S1">
    <w:name w:val="S_Обычный в таблице Знак"/>
    <w:basedOn w:val="a4"/>
    <w:link w:val="S2"/>
    <w:locked/>
    <w:rsid w:val="009C3A95"/>
    <w:rPr>
      <w:rFonts w:ascii="Times New Roman" w:eastAsia="Times New Roman" w:hAnsi="Times New Roman" w:cs="Times New Roman"/>
      <w:sz w:val="24"/>
      <w:szCs w:val="24"/>
    </w:rPr>
  </w:style>
  <w:style w:type="paragraph" w:customStyle="1" w:styleId="S2">
    <w:name w:val="S_Обычный в таблице"/>
    <w:basedOn w:val="a3"/>
    <w:link w:val="S1"/>
    <w:rsid w:val="009C3A95"/>
    <w:pPr>
      <w:spacing w:after="0" w:line="360" w:lineRule="auto"/>
      <w:jc w:val="center"/>
    </w:pPr>
    <w:rPr>
      <w:rFonts w:ascii="Times New Roman" w:eastAsia="Times New Roman" w:hAnsi="Times New Roman"/>
      <w:sz w:val="24"/>
      <w:szCs w:val="24"/>
    </w:rPr>
  </w:style>
  <w:style w:type="paragraph" w:customStyle="1" w:styleId="1d">
    <w:name w:val="Текст1"/>
    <w:basedOn w:val="a3"/>
    <w:uiPriority w:val="99"/>
    <w:rsid w:val="009C3A95"/>
    <w:pPr>
      <w:spacing w:after="0" w:line="360" w:lineRule="auto"/>
      <w:ind w:firstLine="720"/>
      <w:jc w:val="both"/>
    </w:pPr>
    <w:rPr>
      <w:rFonts w:ascii="Times New Roman" w:eastAsia="Times New Roman" w:hAnsi="Times New Roman"/>
      <w:sz w:val="28"/>
      <w:szCs w:val="20"/>
      <w:lang w:eastAsia="ru-RU"/>
    </w:rPr>
  </w:style>
  <w:style w:type="paragraph" w:customStyle="1" w:styleId="012">
    <w:name w:val="0ПЗ Заголовок 1"/>
    <w:basedOn w:val="01"/>
    <w:uiPriority w:val="99"/>
    <w:rsid w:val="009C3A95"/>
    <w:pPr>
      <w:spacing w:before="120" w:after="120"/>
      <w:ind w:left="1248" w:right="74" w:hanging="397"/>
      <w:jc w:val="left"/>
    </w:pPr>
  </w:style>
  <w:style w:type="character" w:customStyle="1" w:styleId="03">
    <w:name w:val="0 Основной текст Знак"/>
    <w:basedOn w:val="a4"/>
    <w:link w:val="04"/>
    <w:uiPriority w:val="99"/>
    <w:locked/>
    <w:rsid w:val="009C3A95"/>
    <w:rPr>
      <w:rFonts w:ascii="Times New Roman" w:eastAsia="Times New Roman" w:hAnsi="Times New Roman" w:cs="Times New Roman"/>
      <w:color w:val="000000"/>
      <w:sz w:val="28"/>
      <w:szCs w:val="28"/>
    </w:rPr>
  </w:style>
  <w:style w:type="paragraph" w:customStyle="1" w:styleId="04">
    <w:name w:val="0 Основной текст"/>
    <w:basedOn w:val="a3"/>
    <w:link w:val="03"/>
    <w:uiPriority w:val="99"/>
    <w:rsid w:val="009C3A95"/>
    <w:pPr>
      <w:spacing w:after="0" w:line="240" w:lineRule="auto"/>
      <w:ind w:left="284" w:firstLine="709"/>
      <w:jc w:val="both"/>
    </w:pPr>
    <w:rPr>
      <w:rFonts w:ascii="Times New Roman" w:eastAsia="Times New Roman" w:hAnsi="Times New Roman"/>
      <w:color w:val="000000"/>
      <w:sz w:val="28"/>
      <w:szCs w:val="28"/>
    </w:rPr>
  </w:style>
  <w:style w:type="paragraph" w:customStyle="1" w:styleId="37">
    <w:name w:val="Стиль3"/>
    <w:basedOn w:val="1b"/>
    <w:uiPriority w:val="99"/>
    <w:rsid w:val="009C3A95"/>
    <w:pPr>
      <w:ind w:left="1361" w:hanging="397"/>
    </w:pPr>
  </w:style>
  <w:style w:type="paragraph" w:customStyle="1" w:styleId="afffff1">
    <w:name w:val="Стиль таблиц"/>
    <w:basedOn w:val="a3"/>
    <w:autoRedefine/>
    <w:uiPriority w:val="99"/>
    <w:rsid w:val="009C3A95"/>
    <w:pPr>
      <w:autoSpaceDE w:val="0"/>
      <w:autoSpaceDN w:val="0"/>
      <w:spacing w:after="0" w:line="240" w:lineRule="auto"/>
      <w:jc w:val="both"/>
    </w:pPr>
    <w:rPr>
      <w:rFonts w:ascii="Times New Roman" w:eastAsia="Times New Roman" w:hAnsi="Times New Roman"/>
      <w:sz w:val="24"/>
      <w:szCs w:val="24"/>
      <w:lang w:eastAsia="ru-RU"/>
    </w:rPr>
  </w:style>
  <w:style w:type="character" w:customStyle="1" w:styleId="05">
    <w:name w:val="0 Содержание Знак"/>
    <w:basedOn w:val="110"/>
    <w:link w:val="06"/>
    <w:uiPriority w:val="99"/>
    <w:locked/>
    <w:rsid w:val="009C3A95"/>
    <w:rPr>
      <w:rFonts w:eastAsia="Times New Roman"/>
      <w:color w:val="000000"/>
      <w:szCs w:val="28"/>
    </w:rPr>
  </w:style>
  <w:style w:type="paragraph" w:customStyle="1" w:styleId="06">
    <w:name w:val="0 Содержание"/>
    <w:basedOn w:val="a3"/>
    <w:next w:val="53"/>
    <w:link w:val="05"/>
    <w:uiPriority w:val="99"/>
    <w:rsid w:val="009C3A95"/>
    <w:pPr>
      <w:spacing w:after="0" w:line="240" w:lineRule="auto"/>
      <w:jc w:val="center"/>
    </w:pPr>
    <w:rPr>
      <w:rFonts w:ascii="Times New Roman" w:eastAsia="Times New Roman" w:hAnsi="Times New Roman"/>
      <w:b/>
      <w:color w:val="000000"/>
      <w:sz w:val="28"/>
      <w:szCs w:val="28"/>
    </w:rPr>
  </w:style>
  <w:style w:type="paragraph" w:customStyle="1" w:styleId="afffff2">
    <w:name w:val="МГП Таблица"/>
    <w:basedOn w:val="affffe"/>
    <w:uiPriority w:val="99"/>
    <w:rsid w:val="009C3A95"/>
    <w:pPr>
      <w:ind w:left="0" w:firstLine="0"/>
      <w:jc w:val="center"/>
    </w:pPr>
    <w:rPr>
      <w:sz w:val="24"/>
      <w:szCs w:val="24"/>
    </w:rPr>
  </w:style>
  <w:style w:type="character" w:customStyle="1" w:styleId="afffff3">
    <w:name w:val="МГП ОСНОВНОЙ ТЕКСТ Знак"/>
    <w:basedOn w:val="afb"/>
    <w:link w:val="afffff4"/>
    <w:uiPriority w:val="99"/>
    <w:locked/>
    <w:rsid w:val="009C3A95"/>
    <w:rPr>
      <w:color w:val="000000"/>
      <w:sz w:val="28"/>
      <w:szCs w:val="28"/>
    </w:rPr>
  </w:style>
  <w:style w:type="paragraph" w:customStyle="1" w:styleId="afffff4">
    <w:name w:val="МГП ОСНОВНОЙ ТЕКСТ"/>
    <w:basedOn w:val="afc"/>
    <w:link w:val="afffff3"/>
    <w:uiPriority w:val="99"/>
    <w:rsid w:val="009C3A95"/>
    <w:pPr>
      <w:widowControl/>
      <w:suppressAutoHyphens w:val="0"/>
      <w:spacing w:after="0"/>
      <w:ind w:firstLine="709"/>
      <w:jc w:val="both"/>
    </w:pPr>
    <w:rPr>
      <w:color w:val="000000"/>
      <w:sz w:val="28"/>
      <w:szCs w:val="28"/>
    </w:rPr>
  </w:style>
  <w:style w:type="paragraph" w:customStyle="1" w:styleId="113">
    <w:name w:val="МГП 1.1 ПОДЗАГОЛОВОК"/>
    <w:basedOn w:val="2"/>
    <w:next w:val="afffff4"/>
    <w:uiPriority w:val="99"/>
    <w:rsid w:val="009C3A95"/>
    <w:pPr>
      <w:keepLines w:val="0"/>
      <w:spacing w:before="0" w:line="240" w:lineRule="auto"/>
      <w:ind w:firstLine="709"/>
    </w:pPr>
    <w:rPr>
      <w:rFonts w:ascii="Times New Roman" w:hAnsi="Times New Roman"/>
      <w:bCs w:val="0"/>
      <w:color w:val="auto"/>
      <w:sz w:val="28"/>
      <w:szCs w:val="20"/>
      <w:lang w:eastAsia="ru-RU"/>
    </w:rPr>
  </w:style>
  <w:style w:type="character" w:customStyle="1" w:styleId="afffff5">
    <w:name w:val="Стиль ИБС Знак"/>
    <w:link w:val="afffff6"/>
    <w:uiPriority w:val="99"/>
    <w:locked/>
    <w:rsid w:val="009C3A95"/>
    <w:rPr>
      <w:color w:val="003366"/>
      <w:sz w:val="28"/>
    </w:rPr>
  </w:style>
  <w:style w:type="paragraph" w:customStyle="1" w:styleId="afffff6">
    <w:name w:val="Стиль ИБС"/>
    <w:basedOn w:val="a3"/>
    <w:link w:val="afffff5"/>
    <w:uiPriority w:val="99"/>
    <w:rsid w:val="009C3A95"/>
    <w:pPr>
      <w:tabs>
        <w:tab w:val="center" w:pos="4677"/>
        <w:tab w:val="right" w:pos="9355"/>
      </w:tabs>
      <w:spacing w:after="0" w:line="240" w:lineRule="auto"/>
      <w:ind w:left="284" w:firstLine="283"/>
      <w:jc w:val="both"/>
    </w:pPr>
    <w:rPr>
      <w:rFonts w:asciiTheme="minorHAnsi" w:eastAsiaTheme="minorHAnsi" w:hAnsiTheme="minorHAnsi" w:cstheme="minorBidi"/>
      <w:color w:val="003366"/>
      <w:sz w:val="28"/>
    </w:rPr>
  </w:style>
  <w:style w:type="paragraph" w:customStyle="1" w:styleId="ConsPlusCell">
    <w:name w:val="ConsPlusCell"/>
    <w:uiPriority w:val="99"/>
    <w:rsid w:val="009C3A95"/>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7">
    <w:name w:val="Норма"/>
    <w:basedOn w:val="a3"/>
    <w:uiPriority w:val="99"/>
    <w:rsid w:val="009C3A9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e">
    <w:name w:val="1"/>
    <w:basedOn w:val="a3"/>
    <w:next w:val="ab"/>
    <w:uiPriority w:val="99"/>
    <w:rsid w:val="009C3A9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9C3A9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8">
    <w:name w:val="Предложение"/>
    <w:basedOn w:val="a3"/>
    <w:autoRedefine/>
    <w:uiPriority w:val="99"/>
    <w:rsid w:val="009C3A9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9C3A95"/>
    <w:pPr>
      <w:spacing w:after="0" w:line="360" w:lineRule="auto"/>
      <w:ind w:firstLine="709"/>
    </w:pPr>
    <w:rPr>
      <w:rFonts w:ascii="Times New Roman" w:eastAsia="MS Mincho" w:hAnsi="Times New Roman"/>
      <w:sz w:val="28"/>
      <w:szCs w:val="24"/>
      <w:lang w:eastAsia="ru-RU"/>
    </w:rPr>
  </w:style>
  <w:style w:type="paragraph" w:customStyle="1" w:styleId="1f">
    <w:name w:val="Обычный1"/>
    <w:uiPriority w:val="99"/>
    <w:rsid w:val="009C3A95"/>
    <w:pPr>
      <w:widowControl w:val="0"/>
      <w:snapToGrid w:val="0"/>
      <w:spacing w:after="0" w:line="240" w:lineRule="auto"/>
    </w:pPr>
    <w:rPr>
      <w:rFonts w:ascii="Times New Roman" w:eastAsia="MS Mincho" w:hAnsi="Times New Roman" w:cs="Times New Roman"/>
      <w:sz w:val="20"/>
      <w:szCs w:val="20"/>
      <w:lang w:eastAsia="ru-RU"/>
    </w:rPr>
  </w:style>
  <w:style w:type="paragraph" w:customStyle="1" w:styleId="afffff9">
    <w:name w:val="Стиль"/>
    <w:uiPriority w:val="99"/>
    <w:rsid w:val="009C3A95"/>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paragraph" w:customStyle="1" w:styleId="afffffa">
    <w:name w:val="таблица"/>
    <w:uiPriority w:val="99"/>
    <w:rsid w:val="009C3A95"/>
    <w:pPr>
      <w:spacing w:before="40" w:after="40" w:line="240" w:lineRule="auto"/>
    </w:pPr>
    <w:rPr>
      <w:rFonts w:ascii="Arial Narrow" w:eastAsia="MS Mincho" w:hAnsi="Arial Narrow" w:cs="Times New Roman"/>
      <w:sz w:val="20"/>
      <w:szCs w:val="20"/>
      <w:lang w:eastAsia="ru-RU"/>
    </w:rPr>
  </w:style>
  <w:style w:type="character" w:customStyle="1" w:styleId="afffffb">
    <w:name w:val="Исследования: Стиль абзаца Знак"/>
    <w:link w:val="afffffc"/>
    <w:uiPriority w:val="99"/>
    <w:locked/>
    <w:rsid w:val="009C3A95"/>
    <w:rPr>
      <w:rFonts w:ascii="MS Mincho" w:eastAsia="MS Mincho" w:hAnsi="MS Mincho"/>
    </w:rPr>
  </w:style>
  <w:style w:type="paragraph" w:customStyle="1" w:styleId="afffffc">
    <w:name w:val="Исследования: Стиль абзаца"/>
    <w:basedOn w:val="a3"/>
    <w:link w:val="afffffb"/>
    <w:uiPriority w:val="99"/>
    <w:rsid w:val="009C3A95"/>
    <w:pPr>
      <w:spacing w:after="0" w:line="360" w:lineRule="auto"/>
      <w:ind w:left="2835" w:firstLine="709"/>
      <w:jc w:val="both"/>
    </w:pPr>
    <w:rPr>
      <w:rFonts w:ascii="MS Mincho" w:eastAsia="MS Mincho" w:hAnsi="MS Mincho" w:cstheme="minorBidi"/>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9C3A95"/>
    <w:pPr>
      <w:spacing w:after="160" w:line="240" w:lineRule="exact"/>
      <w:ind w:firstLine="709"/>
    </w:pPr>
    <w:rPr>
      <w:rFonts w:ascii="Arial" w:eastAsia="MS Mincho" w:hAnsi="Arial" w:cs="Arial"/>
      <w:sz w:val="20"/>
      <w:szCs w:val="20"/>
      <w:lang w:val="en-US"/>
    </w:rPr>
  </w:style>
  <w:style w:type="character" w:customStyle="1" w:styleId="afffffd">
    <w:name w:val="Оформление мониторинга Знак"/>
    <w:link w:val="afffffe"/>
    <w:uiPriority w:val="99"/>
    <w:locked/>
    <w:rsid w:val="009C3A95"/>
    <w:rPr>
      <w:rFonts w:ascii="MS Mincho" w:eastAsia="MS Mincho" w:hAnsi="MS Mincho"/>
      <w:sz w:val="26"/>
    </w:rPr>
  </w:style>
  <w:style w:type="paragraph" w:customStyle="1" w:styleId="afffffe">
    <w:name w:val="Оформление мониторинга"/>
    <w:basedOn w:val="a3"/>
    <w:link w:val="afffffd"/>
    <w:uiPriority w:val="99"/>
    <w:rsid w:val="009C3A95"/>
    <w:pPr>
      <w:spacing w:after="0" w:line="300" w:lineRule="exact"/>
      <w:ind w:firstLine="709"/>
      <w:jc w:val="both"/>
    </w:pPr>
    <w:rPr>
      <w:rFonts w:ascii="MS Mincho" w:eastAsia="MS Mincho" w:hAnsi="MS Mincho" w:cstheme="minorBidi"/>
      <w:sz w:val="26"/>
    </w:rPr>
  </w:style>
  <w:style w:type="paragraph" w:customStyle="1" w:styleId="WPHeading3">
    <w:name w:val="WP Heading 3"/>
    <w:basedOn w:val="a3"/>
    <w:uiPriority w:val="99"/>
    <w:rsid w:val="009C3A9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0">
    <w:name w:val="Абзац списка1"/>
    <w:basedOn w:val="a3"/>
    <w:uiPriority w:val="99"/>
    <w:rsid w:val="009C3A95"/>
    <w:pPr>
      <w:spacing w:after="160" w:line="240" w:lineRule="auto"/>
      <w:ind w:left="720"/>
      <w:contextualSpacing/>
    </w:pPr>
    <w:rPr>
      <w:rFonts w:ascii="Times New Roman" w:eastAsia="MS Mincho" w:hAnsi="Times New Roman"/>
      <w:sz w:val="28"/>
      <w:szCs w:val="24"/>
      <w:lang w:eastAsia="ru-RU"/>
    </w:rPr>
  </w:style>
  <w:style w:type="paragraph" w:customStyle="1" w:styleId="affffff">
    <w:name w:val="Нормальный (таблица)"/>
    <w:basedOn w:val="a3"/>
    <w:next w:val="a3"/>
    <w:uiPriority w:val="99"/>
    <w:rsid w:val="009C3A95"/>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0">
    <w:name w:val="Прижатый влево"/>
    <w:basedOn w:val="a3"/>
    <w:next w:val="a3"/>
    <w:uiPriority w:val="99"/>
    <w:rsid w:val="009C3A95"/>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9C3A95"/>
    <w:rPr>
      <w:rFonts w:ascii="Times New Roman" w:hAnsi="Times New Roman" w:cs="Times New Roman"/>
      <w:sz w:val="28"/>
      <w:szCs w:val="28"/>
    </w:rPr>
  </w:style>
  <w:style w:type="paragraph" w:customStyle="1" w:styleId="S4">
    <w:name w:val="S_Таблица"/>
    <w:basedOn w:val="a3"/>
    <w:link w:val="S3"/>
    <w:autoRedefine/>
    <w:rsid w:val="009C3A95"/>
    <w:pPr>
      <w:spacing w:after="0"/>
      <w:ind w:left="720" w:right="-159"/>
      <w:jc w:val="right"/>
    </w:pPr>
    <w:rPr>
      <w:rFonts w:ascii="Times New Roman" w:eastAsiaTheme="minorHAnsi" w:hAnsi="Times New Roman"/>
      <w:sz w:val="28"/>
      <w:szCs w:val="28"/>
    </w:rPr>
  </w:style>
  <w:style w:type="character" w:customStyle="1" w:styleId="affffff1">
    <w:name w:val="Подзаголовой ЖИРНЫЙ КУРСИВ Знак"/>
    <w:basedOn w:val="a4"/>
    <w:link w:val="affffff2"/>
    <w:locked/>
    <w:rsid w:val="009C3A95"/>
    <w:rPr>
      <w:rFonts w:ascii="Times New Roman" w:eastAsia="Times New Roman" w:hAnsi="Times New Roman" w:cs="Times New Roman"/>
      <w:b/>
      <w:bCs/>
      <w:i/>
      <w:iCs/>
      <w:sz w:val="28"/>
      <w:szCs w:val="28"/>
    </w:rPr>
  </w:style>
  <w:style w:type="paragraph" w:customStyle="1" w:styleId="affffff2">
    <w:name w:val="Подзаголовой ЖИРНЫЙ КУРСИВ"/>
    <w:basedOn w:val="a3"/>
    <w:link w:val="affffff1"/>
    <w:qFormat/>
    <w:rsid w:val="009C3A95"/>
    <w:pPr>
      <w:keepNext/>
      <w:keepLines/>
      <w:spacing w:before="240" w:after="60" w:line="240" w:lineRule="auto"/>
      <w:ind w:left="284" w:right="284" w:firstLine="851"/>
      <w:jc w:val="both"/>
    </w:pPr>
    <w:rPr>
      <w:rFonts w:ascii="Times New Roman" w:eastAsia="Times New Roman" w:hAnsi="Times New Roman"/>
      <w:b/>
      <w:bCs/>
      <w:i/>
      <w:iCs/>
      <w:sz w:val="28"/>
      <w:szCs w:val="28"/>
    </w:rPr>
  </w:style>
  <w:style w:type="character" w:customStyle="1" w:styleId="affffff3">
    <w:name w:val="Подзаголовок КУРСИВ Знак"/>
    <w:basedOn w:val="affffff1"/>
    <w:link w:val="affffff4"/>
    <w:locked/>
    <w:rsid w:val="009C3A95"/>
  </w:style>
  <w:style w:type="paragraph" w:customStyle="1" w:styleId="affffff4">
    <w:name w:val="Подзаголовок КУРСИВ"/>
    <w:basedOn w:val="affffff2"/>
    <w:link w:val="affffff3"/>
    <w:qFormat/>
    <w:rsid w:val="009C3A95"/>
    <w:pPr>
      <w:spacing w:before="180"/>
    </w:pPr>
  </w:style>
  <w:style w:type="paragraph" w:customStyle="1" w:styleId="212">
    <w:name w:val="Основной текст с отступом 21"/>
    <w:basedOn w:val="a3"/>
    <w:rsid w:val="009C3A95"/>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1">
    <w:name w:val="Текст примечания1"/>
    <w:basedOn w:val="a3"/>
    <w:rsid w:val="009C3A95"/>
    <w:pPr>
      <w:suppressAutoHyphens/>
      <w:spacing w:after="0" w:line="240" w:lineRule="auto"/>
    </w:pPr>
    <w:rPr>
      <w:rFonts w:ascii="Times New Roman" w:eastAsia="Times New Roman" w:hAnsi="Times New Roman"/>
      <w:bCs/>
      <w:sz w:val="20"/>
      <w:szCs w:val="20"/>
      <w:lang w:eastAsia="ar-SA"/>
    </w:rPr>
  </w:style>
  <w:style w:type="paragraph" w:customStyle="1" w:styleId="affffff5">
    <w:name w:val="П_Обычный"/>
    <w:basedOn w:val="a3"/>
    <w:autoRedefine/>
    <w:qFormat/>
    <w:rsid w:val="009C3A95"/>
    <w:pPr>
      <w:spacing w:after="0" w:line="240" w:lineRule="auto"/>
      <w:ind w:firstLine="708"/>
      <w:jc w:val="both"/>
    </w:pPr>
    <w:rPr>
      <w:rFonts w:ascii="Times New Roman" w:eastAsia="Times New Roman" w:hAnsi="Times New Roman"/>
      <w:color w:val="000000"/>
      <w:sz w:val="28"/>
      <w:szCs w:val="28"/>
    </w:rPr>
  </w:style>
  <w:style w:type="paragraph" w:customStyle="1" w:styleId="--0">
    <w:name w:val="Н-таблица-заг."/>
    <w:basedOn w:val="4"/>
    <w:autoRedefine/>
    <w:qFormat/>
    <w:rsid w:val="009C3A95"/>
    <w:pPr>
      <w:spacing w:before="240" w:after="60" w:line="276" w:lineRule="auto"/>
      <w:ind w:left="0" w:right="0" w:firstLine="0"/>
      <w:jc w:val="right"/>
    </w:pPr>
    <w:rPr>
      <w:rFonts w:eastAsia="Calibri"/>
      <w:bCs/>
      <w:color w:val="000000"/>
      <w:sz w:val="28"/>
      <w:szCs w:val="28"/>
    </w:rPr>
  </w:style>
  <w:style w:type="character" w:customStyle="1" w:styleId="-2">
    <w:name w:val="Н-глава Знак"/>
    <w:link w:val="-3"/>
    <w:locked/>
    <w:rsid w:val="009C3A95"/>
    <w:rPr>
      <w:rFonts w:ascii="Tahoma" w:hAnsi="Tahoma" w:cs="Tahoma"/>
      <w:b/>
      <w:i/>
      <w:iCs/>
      <w:sz w:val="24"/>
      <w:szCs w:val="28"/>
      <w:lang w:eastAsia="ar-SA"/>
    </w:rPr>
  </w:style>
  <w:style w:type="paragraph" w:customStyle="1" w:styleId="-3">
    <w:name w:val="Н-глава"/>
    <w:basedOn w:val="2"/>
    <w:link w:val="-2"/>
    <w:qFormat/>
    <w:rsid w:val="009C3A95"/>
    <w:pPr>
      <w:suppressAutoHyphens/>
      <w:spacing w:before="240" w:after="60"/>
      <w:ind w:left="771"/>
      <w:jc w:val="both"/>
    </w:pPr>
    <w:rPr>
      <w:rFonts w:ascii="Tahoma" w:eastAsiaTheme="minorHAnsi" w:hAnsi="Tahoma" w:cs="Tahoma"/>
      <w:bCs w:val="0"/>
      <w:i/>
      <w:iCs/>
      <w:color w:val="auto"/>
      <w:sz w:val="24"/>
      <w:szCs w:val="28"/>
      <w:lang w:eastAsia="ar-SA"/>
    </w:rPr>
  </w:style>
  <w:style w:type="paragraph" w:customStyle="1" w:styleId="affffff6">
    <w:name w:val="Для таблицы"/>
    <w:basedOn w:val="a3"/>
    <w:qFormat/>
    <w:rsid w:val="009C3A95"/>
    <w:pPr>
      <w:spacing w:line="240" w:lineRule="auto"/>
    </w:pPr>
    <w:rPr>
      <w:rFonts w:eastAsia="Times New Roman"/>
    </w:rPr>
  </w:style>
  <w:style w:type="paragraph" w:customStyle="1" w:styleId="affffff7">
    <w:name w:val="ПГлава"/>
    <w:basedOn w:val="1"/>
    <w:next w:val="a3"/>
    <w:autoRedefine/>
    <w:qFormat/>
    <w:rsid w:val="009C3A9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9C3A95"/>
    <w:pPr>
      <w:numPr>
        <w:numId w:val="2"/>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9C3A95"/>
    <w:pPr>
      <w:keepNext/>
      <w:numPr>
        <w:numId w:val="3"/>
      </w:numPr>
      <w:spacing w:before="120" w:after="120"/>
      <w:contextualSpacing/>
      <w:jc w:val="both"/>
      <w:outlineLvl w:val="1"/>
    </w:pPr>
    <w:rPr>
      <w:rFonts w:ascii="Tahoma" w:eastAsia="Times New Roman" w:hAnsi="Tahoma" w:cs="Tahoma"/>
      <w:b/>
      <w:sz w:val="24"/>
      <w:szCs w:val="24"/>
      <w:lang w:eastAsia="ru-RU"/>
    </w:rPr>
  </w:style>
  <w:style w:type="paragraph" w:customStyle="1" w:styleId="affffff8">
    <w:name w:val="ПЧасть"/>
    <w:basedOn w:val="a3"/>
    <w:autoRedefine/>
    <w:qFormat/>
    <w:rsid w:val="009C3A9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9">
    <w:name w:val="Таблица ГП"/>
    <w:basedOn w:val="a3"/>
    <w:next w:val="a3"/>
    <w:qFormat/>
    <w:rsid w:val="009C3A95"/>
    <w:pPr>
      <w:spacing w:line="240" w:lineRule="auto"/>
    </w:pPr>
    <w:rPr>
      <w:rFonts w:eastAsia="Times New Roman" w:cs="Tahoma"/>
      <w:sz w:val="20"/>
      <w:szCs w:val="20"/>
    </w:rPr>
  </w:style>
  <w:style w:type="paragraph" w:customStyle="1" w:styleId="-4">
    <w:name w:val="Н-приложение"/>
    <w:basedOn w:val="1"/>
    <w:next w:val="a3"/>
    <w:qFormat/>
    <w:rsid w:val="009C3A95"/>
    <w:pPr>
      <w:widowControl w:val="0"/>
      <w:spacing w:before="120" w:after="240" w:line="240" w:lineRule="auto"/>
      <w:jc w:val="right"/>
    </w:pPr>
    <w:rPr>
      <w:rFonts w:ascii="Tahoma" w:hAnsi="Tahoma"/>
      <w:b w:val="0"/>
      <w:color w:val="auto"/>
    </w:rPr>
  </w:style>
  <w:style w:type="paragraph" w:customStyle="1" w:styleId="-5">
    <w:name w:val="Н-раздел"/>
    <w:basedOn w:val="1"/>
    <w:next w:val="affffff7"/>
    <w:qFormat/>
    <w:rsid w:val="009C3A95"/>
    <w:pPr>
      <w:pageBreakBefore/>
      <w:jc w:val="both"/>
    </w:pPr>
    <w:rPr>
      <w:rFonts w:ascii="Tahoma" w:hAnsi="Tahoma"/>
      <w:color w:val="auto"/>
    </w:rPr>
  </w:style>
  <w:style w:type="paragraph" w:customStyle="1" w:styleId="-6">
    <w:name w:val="Н-часть"/>
    <w:basedOn w:val="affffff8"/>
    <w:qFormat/>
    <w:rsid w:val="009C3A95"/>
    <w:pPr>
      <w:keepNext/>
      <w:keepLines/>
      <w:spacing w:after="240"/>
      <w:ind w:left="1072"/>
      <w:outlineLvl w:val="2"/>
    </w:pPr>
    <w:rPr>
      <w:lang w:val="ru-RU"/>
    </w:rPr>
  </w:style>
  <w:style w:type="paragraph" w:customStyle="1" w:styleId="affffffa">
    <w:name w:val="Титул"/>
    <w:basedOn w:val="affffff5"/>
    <w:qFormat/>
    <w:rsid w:val="009C3A95"/>
    <w:pPr>
      <w:spacing w:line="276" w:lineRule="auto"/>
      <w:ind w:firstLine="0"/>
      <w:jc w:val="center"/>
      <w:outlineLvl w:val="4"/>
    </w:pPr>
    <w:rPr>
      <w:rFonts w:ascii="Tahoma" w:hAnsi="Tahoma" w:cs="Tahoma"/>
      <w:sz w:val="48"/>
      <w:szCs w:val="56"/>
    </w:rPr>
  </w:style>
  <w:style w:type="paragraph" w:customStyle="1" w:styleId="-20">
    <w:name w:val="титул-2"/>
    <w:basedOn w:val="affffff5"/>
    <w:qFormat/>
    <w:rsid w:val="009C3A95"/>
    <w:pPr>
      <w:pageBreakBefore/>
      <w:spacing w:line="276" w:lineRule="auto"/>
      <w:ind w:firstLine="0"/>
    </w:pPr>
    <w:rPr>
      <w:rFonts w:ascii="Tahoma" w:hAnsi="Tahoma" w:cs="Tahoma"/>
      <w:b/>
      <w:sz w:val="24"/>
      <w:szCs w:val="24"/>
    </w:rPr>
  </w:style>
  <w:style w:type="paragraph" w:customStyle="1" w:styleId="affffffb">
    <w:name w:val="Табличный_заголовки"/>
    <w:basedOn w:val="a3"/>
    <w:uiPriority w:val="99"/>
    <w:rsid w:val="009C3A95"/>
    <w:pPr>
      <w:keepNext/>
      <w:keepLines/>
      <w:spacing w:after="0" w:line="240" w:lineRule="auto"/>
      <w:jc w:val="center"/>
    </w:pPr>
    <w:rPr>
      <w:rFonts w:ascii="Times New Roman" w:eastAsia="Times New Roman" w:hAnsi="Times New Roman"/>
      <w:b/>
      <w:lang w:eastAsia="ru-RU"/>
    </w:rPr>
  </w:style>
  <w:style w:type="paragraph" w:customStyle="1" w:styleId="affffffc">
    <w:name w:val="Табличный_центр"/>
    <w:basedOn w:val="a3"/>
    <w:uiPriority w:val="99"/>
    <w:rsid w:val="009C3A95"/>
    <w:pPr>
      <w:spacing w:after="0" w:line="240" w:lineRule="auto"/>
      <w:jc w:val="center"/>
    </w:pPr>
    <w:rPr>
      <w:rFonts w:ascii="Times New Roman" w:eastAsia="Times New Roman" w:hAnsi="Times New Roman"/>
      <w:lang w:eastAsia="ru-RU"/>
    </w:rPr>
  </w:style>
  <w:style w:type="paragraph" w:customStyle="1" w:styleId="affffffd">
    <w:name w:val="Табличный_слева"/>
    <w:basedOn w:val="a3"/>
    <w:uiPriority w:val="99"/>
    <w:rsid w:val="009C3A95"/>
    <w:pPr>
      <w:spacing w:after="0" w:line="240" w:lineRule="auto"/>
    </w:pPr>
    <w:rPr>
      <w:rFonts w:ascii="Times New Roman" w:eastAsia="Times New Roman" w:hAnsi="Times New Roman"/>
      <w:lang w:eastAsia="ru-RU"/>
    </w:rPr>
  </w:style>
  <w:style w:type="character" w:customStyle="1" w:styleId="44">
    <w:name w:val="Заголовок №4_"/>
    <w:link w:val="45"/>
    <w:locked/>
    <w:rsid w:val="009C3A95"/>
    <w:rPr>
      <w:b/>
      <w:bCs/>
      <w:sz w:val="23"/>
      <w:szCs w:val="23"/>
      <w:shd w:val="clear" w:color="auto" w:fill="FFFFFF"/>
    </w:rPr>
  </w:style>
  <w:style w:type="paragraph" w:customStyle="1" w:styleId="45">
    <w:name w:val="Заголовок №4"/>
    <w:basedOn w:val="a3"/>
    <w:link w:val="44"/>
    <w:rsid w:val="009C3A95"/>
    <w:pPr>
      <w:widowControl w:val="0"/>
      <w:shd w:val="clear" w:color="auto" w:fill="FFFFFF"/>
      <w:spacing w:after="240" w:line="0" w:lineRule="atLeast"/>
      <w:outlineLvl w:val="3"/>
    </w:pPr>
    <w:rPr>
      <w:rFonts w:asciiTheme="minorHAnsi" w:eastAsiaTheme="minorHAnsi" w:hAnsiTheme="minorHAnsi" w:cstheme="minorBidi"/>
      <w:b/>
      <w:bCs/>
      <w:sz w:val="23"/>
      <w:szCs w:val="23"/>
    </w:rPr>
  </w:style>
  <w:style w:type="paragraph" w:customStyle="1" w:styleId="38">
    <w:name w:val="Основной текст3"/>
    <w:basedOn w:val="a3"/>
    <w:rsid w:val="009C3A95"/>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paragraph" w:customStyle="1" w:styleId="Style3">
    <w:name w:val="Style3"/>
    <w:basedOn w:val="a3"/>
    <w:rsid w:val="009C3A95"/>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paragraph" w:customStyle="1" w:styleId="2a">
    <w:name w:val="Знак Знак Знак2 Знак Знак Знак Знак Знак Знак Знак"/>
    <w:basedOn w:val="a3"/>
    <w:rsid w:val="009C3A95"/>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c"/>
    <w:rsid w:val="009C3A95"/>
    <w:pPr>
      <w:widowControl/>
      <w:suppressAutoHyphens w:val="0"/>
      <w:ind w:firstLine="210"/>
    </w:pPr>
    <w:rPr>
      <w:rFonts w:eastAsia="Times New Roman" w:cs="Times New Roman"/>
      <w:kern w:val="0"/>
      <w:lang w:eastAsia="ar-SA" w:bidi="ar-SA"/>
    </w:rPr>
  </w:style>
  <w:style w:type="paragraph" w:customStyle="1" w:styleId="320">
    <w:name w:val="Основной текст с отступом 32"/>
    <w:basedOn w:val="a3"/>
    <w:rsid w:val="009C3A95"/>
    <w:pPr>
      <w:widowControl w:val="0"/>
      <w:suppressAutoHyphens/>
      <w:spacing w:after="120" w:line="240" w:lineRule="auto"/>
      <w:ind w:left="283"/>
    </w:pPr>
    <w:rPr>
      <w:rFonts w:ascii="Times New Roman" w:eastAsia="Times New Roman" w:hAnsi="Times New Roman"/>
      <w:sz w:val="16"/>
      <w:szCs w:val="16"/>
      <w:lang w:eastAsia="ar-SA"/>
    </w:rPr>
  </w:style>
  <w:style w:type="paragraph" w:customStyle="1" w:styleId="Char">
    <w:name w:val="Char"/>
    <w:basedOn w:val="a3"/>
    <w:rsid w:val="009C3A95"/>
    <w:pPr>
      <w:keepLines/>
      <w:spacing w:after="160" w:line="240" w:lineRule="exact"/>
    </w:pPr>
    <w:rPr>
      <w:rFonts w:ascii="Verdana" w:eastAsia="MS Mincho" w:hAnsi="Verdana" w:cs="Franklin Gothic Book"/>
      <w:sz w:val="20"/>
      <w:szCs w:val="20"/>
      <w:lang w:val="en-US"/>
    </w:rPr>
  </w:style>
  <w:style w:type="paragraph" w:customStyle="1" w:styleId="312">
    <w:name w:val="Основной текст с отступом 31"/>
    <w:basedOn w:val="a3"/>
    <w:rsid w:val="009C3A95"/>
    <w:pPr>
      <w:suppressAutoHyphens/>
      <w:spacing w:after="120" w:line="240" w:lineRule="auto"/>
      <w:ind w:left="283"/>
    </w:pPr>
    <w:rPr>
      <w:rFonts w:ascii="Times New Roman" w:eastAsia="Times New Roman" w:hAnsi="Times New Roman"/>
      <w:sz w:val="16"/>
      <w:szCs w:val="16"/>
      <w:lang w:eastAsia="ar-SA"/>
    </w:rPr>
  </w:style>
  <w:style w:type="character" w:styleId="affffffe">
    <w:name w:val="footnote reference"/>
    <w:basedOn w:val="a4"/>
    <w:semiHidden/>
    <w:unhideWhenUsed/>
    <w:rsid w:val="009C3A95"/>
    <w:rPr>
      <w:rFonts w:ascii="Times New Roman" w:hAnsi="Times New Roman" w:cs="Times New Roman" w:hint="default"/>
      <w:vertAlign w:val="superscript"/>
    </w:rPr>
  </w:style>
  <w:style w:type="character" w:styleId="afffffff">
    <w:name w:val="annotation reference"/>
    <w:basedOn w:val="a4"/>
    <w:uiPriority w:val="99"/>
    <w:semiHidden/>
    <w:unhideWhenUsed/>
    <w:rsid w:val="009C3A95"/>
    <w:rPr>
      <w:rFonts w:ascii="Times New Roman" w:hAnsi="Times New Roman" w:cs="Times New Roman" w:hint="default"/>
      <w:sz w:val="16"/>
      <w:szCs w:val="16"/>
    </w:rPr>
  </w:style>
  <w:style w:type="character" w:styleId="afffffff0">
    <w:name w:val="page number"/>
    <w:basedOn w:val="a4"/>
    <w:uiPriority w:val="99"/>
    <w:semiHidden/>
    <w:unhideWhenUsed/>
    <w:rsid w:val="009C3A95"/>
    <w:rPr>
      <w:rFonts w:ascii="Times New Roman" w:hAnsi="Times New Roman" w:cs="Times New Roman" w:hint="default"/>
    </w:rPr>
  </w:style>
  <w:style w:type="character" w:styleId="afffffff1">
    <w:name w:val="Placeholder Text"/>
    <w:basedOn w:val="a4"/>
    <w:uiPriority w:val="99"/>
    <w:semiHidden/>
    <w:rsid w:val="009C3A95"/>
    <w:rPr>
      <w:rFonts w:ascii="Times New Roman" w:hAnsi="Times New Roman" w:cs="Times New Roman" w:hint="default"/>
      <w:color w:val="808080"/>
    </w:rPr>
  </w:style>
  <w:style w:type="character" w:styleId="afffffff2">
    <w:name w:val="Subtle Emphasis"/>
    <w:basedOn w:val="a4"/>
    <w:uiPriority w:val="99"/>
    <w:qFormat/>
    <w:rsid w:val="009C3A95"/>
    <w:rPr>
      <w:rFonts w:ascii="Times New Roman" w:eastAsia="Times New Roman" w:hAnsi="Times New Roman" w:cs="Times New Roman" w:hint="default"/>
      <w:i/>
      <w:iCs/>
      <w:color w:val="808080"/>
      <w:sz w:val="22"/>
      <w:szCs w:val="22"/>
      <w:lang w:val="ru-RU"/>
    </w:rPr>
  </w:style>
  <w:style w:type="character" w:customStyle="1" w:styleId="afffffff3">
    <w:name w:val="Основной текст + Полужирный"/>
    <w:aliases w:val="Интервал 0 pt"/>
    <w:basedOn w:val="a4"/>
    <w:uiPriority w:val="99"/>
    <w:rsid w:val="009C3A95"/>
    <w:rPr>
      <w:rFonts w:ascii="Times New Roman" w:hAnsi="Times New Roman" w:cs="Times New Roman" w:hint="default"/>
      <w:b/>
      <w:bCs/>
      <w:spacing w:val="-10"/>
      <w:sz w:val="25"/>
      <w:szCs w:val="25"/>
      <w:shd w:val="clear" w:color="auto" w:fill="FFFFFF"/>
    </w:rPr>
  </w:style>
  <w:style w:type="character" w:customStyle="1" w:styleId="WW8Num51z0">
    <w:name w:val="WW8Num51z0"/>
    <w:uiPriority w:val="99"/>
    <w:rsid w:val="009C3A95"/>
    <w:rPr>
      <w:rFonts w:ascii="OpenSymbol" w:hAnsi="OpenSymbol" w:hint="default"/>
    </w:rPr>
  </w:style>
  <w:style w:type="character" w:customStyle="1" w:styleId="blk">
    <w:name w:val="blk"/>
    <w:basedOn w:val="a4"/>
    <w:uiPriority w:val="99"/>
    <w:rsid w:val="009C3A95"/>
    <w:rPr>
      <w:rFonts w:ascii="Times New Roman" w:hAnsi="Times New Roman" w:cs="Times New Roman" w:hint="default"/>
    </w:rPr>
  </w:style>
  <w:style w:type="character" w:customStyle="1" w:styleId="114">
    <w:name w:val="Заголовок 1 Знак1"/>
    <w:aliases w:val="Заголовок 1 Знак Знак1"/>
    <w:uiPriority w:val="99"/>
    <w:locked/>
    <w:rsid w:val="009C3A95"/>
    <w:rPr>
      <w:rFonts w:ascii="Arial" w:hAnsi="Arial" w:cs="Arial" w:hint="default"/>
      <w:b/>
      <w:bCs w:val="0"/>
      <w:color w:val="000000"/>
      <w:kern w:val="32"/>
      <w:sz w:val="32"/>
    </w:rPr>
  </w:style>
  <w:style w:type="character" w:customStyle="1" w:styleId="1f2">
    <w:name w:val="Заголовок 1 Знак Знак"/>
    <w:uiPriority w:val="99"/>
    <w:rsid w:val="009C3A95"/>
    <w:rPr>
      <w:rFonts w:ascii="Arial" w:hAnsi="Arial" w:cs="Arial" w:hint="default"/>
      <w:b/>
      <w:bCs w:val="0"/>
      <w:color w:val="000000"/>
      <w:kern w:val="32"/>
      <w:sz w:val="32"/>
      <w:lang w:val="ru-RU" w:eastAsia="ru-RU"/>
    </w:rPr>
  </w:style>
  <w:style w:type="character" w:customStyle="1" w:styleId="1f3">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9C3A95"/>
    <w:rPr>
      <w:sz w:val="24"/>
      <w:lang w:val="ru-RU" w:eastAsia="ru-RU"/>
    </w:rPr>
  </w:style>
  <w:style w:type="character" w:customStyle="1" w:styleId="afffffff4">
    <w:name w:val="Ариал Знак"/>
    <w:uiPriority w:val="99"/>
    <w:rsid w:val="009C3A95"/>
    <w:rPr>
      <w:rFonts w:ascii="Arial" w:hAnsi="Arial" w:cs="Arial" w:hint="default"/>
      <w:sz w:val="24"/>
      <w:lang w:val="ru-RU" w:eastAsia="ru-RU"/>
    </w:rPr>
  </w:style>
  <w:style w:type="character" w:customStyle="1" w:styleId="catclicks1">
    <w:name w:val="cat_clicks1"/>
    <w:uiPriority w:val="99"/>
    <w:rsid w:val="009C3A95"/>
    <w:rPr>
      <w:color w:val="A0A0A0"/>
      <w:sz w:val="19"/>
    </w:rPr>
  </w:style>
  <w:style w:type="character" w:customStyle="1" w:styleId="2b">
    <w:name w:val="Стиль2 Знак"/>
    <w:uiPriority w:val="99"/>
    <w:rsid w:val="009C3A95"/>
    <w:rPr>
      <w:b/>
      <w:bCs w:val="0"/>
      <w:sz w:val="24"/>
      <w:lang w:val="ru-RU" w:eastAsia="ru-RU"/>
    </w:rPr>
  </w:style>
  <w:style w:type="character" w:customStyle="1" w:styleId="1f4">
    <w:name w:val="Стиль1 Знак"/>
    <w:uiPriority w:val="99"/>
    <w:rsid w:val="009C3A95"/>
    <w:rPr>
      <w:rFonts w:ascii="Cambria" w:hAnsi="Cambria" w:hint="default"/>
      <w:b/>
      <w:bCs w:val="0"/>
      <w:kern w:val="32"/>
      <w:sz w:val="24"/>
      <w:lang w:val="ru-RU" w:eastAsia="ru-RU"/>
    </w:rPr>
  </w:style>
  <w:style w:type="character" w:customStyle="1" w:styleId="pubarticletitle">
    <w:name w:val="pub_article_title"/>
    <w:uiPriority w:val="99"/>
    <w:rsid w:val="009C3A95"/>
  </w:style>
  <w:style w:type="character" w:customStyle="1" w:styleId="apple-style-span">
    <w:name w:val="apple-style-span"/>
    <w:uiPriority w:val="99"/>
    <w:rsid w:val="009C3A95"/>
  </w:style>
  <w:style w:type="character" w:customStyle="1" w:styleId="1f5">
    <w:name w:val="Название1"/>
    <w:basedOn w:val="a4"/>
    <w:uiPriority w:val="99"/>
    <w:rsid w:val="009C3A95"/>
    <w:rPr>
      <w:rFonts w:ascii="Times New Roman" w:hAnsi="Times New Roman" w:cs="Times New Roman" w:hint="default"/>
    </w:rPr>
  </w:style>
  <w:style w:type="character" w:customStyle="1" w:styleId="mw-headline">
    <w:name w:val="mw-headline"/>
    <w:basedOn w:val="a4"/>
    <w:uiPriority w:val="99"/>
    <w:rsid w:val="009C3A95"/>
    <w:rPr>
      <w:rFonts w:ascii="Times New Roman" w:hAnsi="Times New Roman" w:cs="Times New Roman" w:hint="default"/>
    </w:rPr>
  </w:style>
  <w:style w:type="character" w:customStyle="1" w:styleId="apple-converted-space">
    <w:name w:val="apple-converted-space"/>
    <w:basedOn w:val="a4"/>
    <w:uiPriority w:val="99"/>
    <w:rsid w:val="009C3A95"/>
    <w:rPr>
      <w:rFonts w:ascii="Times New Roman" w:hAnsi="Times New Roman" w:cs="Times New Roman" w:hint="default"/>
    </w:rPr>
  </w:style>
  <w:style w:type="character" w:customStyle="1" w:styleId="grame">
    <w:name w:val="grame"/>
    <w:basedOn w:val="a4"/>
    <w:uiPriority w:val="99"/>
    <w:rsid w:val="009C3A95"/>
    <w:rPr>
      <w:rFonts w:ascii="Times New Roman" w:hAnsi="Times New Roman" w:cs="Times New Roman" w:hint="default"/>
    </w:rPr>
  </w:style>
  <w:style w:type="character" w:customStyle="1" w:styleId="afffffff5">
    <w:name w:val="вставки"/>
    <w:basedOn w:val="a4"/>
    <w:rsid w:val="009C3A95"/>
    <w:rPr>
      <w:color w:val="002060"/>
    </w:rPr>
  </w:style>
  <w:style w:type="character" w:customStyle="1" w:styleId="FontStyle13">
    <w:name w:val="Font Style13"/>
    <w:rsid w:val="009C3A95"/>
    <w:rPr>
      <w:rFonts w:ascii="Times New Roman" w:hAnsi="Times New Roman" w:cs="Times New Roman" w:hint="default"/>
      <w:sz w:val="24"/>
    </w:rPr>
  </w:style>
  <w:style w:type="table" w:styleId="1f6">
    <w:name w:val="Table Grid 1"/>
    <w:basedOn w:val="a5"/>
    <w:uiPriority w:val="99"/>
    <w:semiHidden/>
    <w:unhideWhenUsed/>
    <w:rsid w:val="009C3A9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afffffff6">
    <w:name w:val="Table Grid"/>
    <w:basedOn w:val="a5"/>
    <w:rsid w:val="009C3A95"/>
    <w:pPr>
      <w:spacing w:before="100" w:beforeAutospacing="1" w:after="100" w:afterAutospacing="1"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5">
    <w:name w:val="Medium Shading 2 Accent 5"/>
    <w:basedOn w:val="a5"/>
    <w:uiPriority w:val="99"/>
    <w:rsid w:val="009C3A95"/>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ascii="Calibri" w:hAnsi="Calibri" w:cs="Times New Roman" w:hint="default"/>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ascii="Calibri" w:hAnsi="Calibri" w:cs="Times New Roman" w:hint="default"/>
        <w:b/>
        <w:bCs/>
        <w:color w:val="FFFFFF"/>
      </w:rPr>
      <w:tblPr/>
      <w:tcPr>
        <w:tcBorders>
          <w:left w:val="nil"/>
          <w:right w:val="nil"/>
          <w:insideH w:val="nil"/>
          <w:insideV w:val="nil"/>
        </w:tcBorders>
        <w:shd w:val="clear" w:color="auto" w:fill="4BACC6"/>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07">
    <w:name w:val="0таблицаПЗ"/>
    <w:uiPriority w:val="99"/>
    <w:rsid w:val="009C3A95"/>
    <w:pPr>
      <w:spacing w:after="0" w:line="240" w:lineRule="auto"/>
    </w:pPr>
    <w:rPr>
      <w:rFonts w:ascii="Times New Roman" w:eastAsia="Times New Roman" w:hAnsi="Times New Roman" w:cs="Times New Roman"/>
      <w:sz w:val="24"/>
      <w:szCs w:val="20"/>
      <w:lang w:eastAsia="ru-RU"/>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table" w:customStyle="1" w:styleId="1f7">
    <w:name w:val="Сетка таблицы1"/>
    <w:basedOn w:val="a5"/>
    <w:rsid w:val="009C3A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5"/>
    <w:rsid w:val="009C3A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1 МГП"/>
    <w:basedOn w:val="012"/>
    <w:next w:val="011"/>
    <w:uiPriority w:val="99"/>
    <w:rsid w:val="009C3A95"/>
    <w:pPr>
      <w:ind w:right="0"/>
    </w:pPr>
  </w:style>
  <w:style w:type="numbering" w:customStyle="1" w:styleId="a0">
    <w:name w:val="Стиль многоуровневый"/>
    <w:rsid w:val="009C3A95"/>
    <w:pPr>
      <w:numPr>
        <w:numId w:val="7"/>
      </w:numPr>
    </w:pPr>
  </w:style>
</w:styles>
</file>

<file path=word/webSettings.xml><?xml version="1.0" encoding="utf-8"?>
<w:webSettings xmlns:r="http://schemas.openxmlformats.org/officeDocument/2006/relationships" xmlns:w="http://schemas.openxmlformats.org/wordprocessingml/2006/main">
  <w:divs>
    <w:div w:id="375854493">
      <w:bodyDiv w:val="1"/>
      <w:marLeft w:val="0"/>
      <w:marRight w:val="0"/>
      <w:marTop w:val="0"/>
      <w:marBottom w:val="0"/>
      <w:divBdr>
        <w:top w:val="none" w:sz="0" w:space="0" w:color="auto"/>
        <w:left w:val="none" w:sz="0" w:space="0" w:color="auto"/>
        <w:bottom w:val="none" w:sz="0" w:space="0" w:color="auto"/>
        <w:right w:val="none" w:sz="0" w:space="0" w:color="auto"/>
      </w:divBdr>
    </w:div>
    <w:div w:id="418913776">
      <w:bodyDiv w:val="1"/>
      <w:marLeft w:val="0"/>
      <w:marRight w:val="0"/>
      <w:marTop w:val="0"/>
      <w:marBottom w:val="0"/>
      <w:divBdr>
        <w:top w:val="none" w:sz="0" w:space="0" w:color="auto"/>
        <w:left w:val="none" w:sz="0" w:space="0" w:color="auto"/>
        <w:bottom w:val="none" w:sz="0" w:space="0" w:color="auto"/>
        <w:right w:val="none" w:sz="0" w:space="0" w:color="auto"/>
      </w:divBdr>
    </w:div>
    <w:div w:id="142692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8"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6"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9"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 Type="http://schemas.openxmlformats.org/officeDocument/2006/relationships/settings" Target="settings.xml"/><Relationship Id="rId21"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4"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2"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7" Type="http://schemas.openxmlformats.org/officeDocument/2006/relationships/image" Target="media/image4.png"/><Relationship Id="rId50" Type="http://schemas.openxmlformats.org/officeDocument/2006/relationships/hyperlink" Target="consultantplus://offline/ref=E715FAE6B29420FA3EF864D0EA86FB67EB9F55CACFF949983254C54BBBT7B9C" TargetMode="External"/><Relationship Id="rId7"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2"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7"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5"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3"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8"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6"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0"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9"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1"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 Type="http://schemas.openxmlformats.org/officeDocument/2006/relationships/numbering" Target="numbering.xml"/><Relationship Id="rId6"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1"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4"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2"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7"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0"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5" Type="http://schemas.openxmlformats.org/officeDocument/2006/relationships/image" Target="media/image2.emf"/><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3"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8"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6"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9" Type="http://schemas.openxmlformats.org/officeDocument/2006/relationships/hyperlink" Target="consultantplus://offline/ref=E715FAE6B29420FA3EF864D0EA86FB67EB9F5AC1CBF449983254C54BBBT7B9C" TargetMode="External"/><Relationship Id="rId10"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9"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1"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4" Type="http://schemas.openxmlformats.org/officeDocument/2006/relationships/hyperlink" Target="https://ru.wikipedia.org/wiki/%D0%9A%D0%B0%D1%80%D1%82%D0%BE%D1%84%D0%B5%D0%BB%D1%8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14"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2"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27"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0"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35"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43" Type="http://schemas.openxmlformats.org/officeDocument/2006/relationships/hyperlink" Target="https://ru.wikipedia.org/wiki/%D0%9F%D0%BE%D0%B4%D1%81%D0%BE%D0%BB%D0%BD%D0%B5%D1%87%D0%BD%D0%B8%D0%BA" TargetMode="External"/><Relationship Id="rId48" Type="http://schemas.openxmlformats.org/officeDocument/2006/relationships/image" Target="media/image5.png"/><Relationship Id="rId8" Type="http://schemas.openxmlformats.org/officeDocument/2006/relationships/hyperlink" Target="file:///C:\Users\&#1055;&#1086;&#1083;&#1100;&#1079;&#1086;&#1074;&#1072;&#1090;&#1077;&#1083;&#1100;\Downloads\&#1055;&#1088;&#1086;&#1077;&#1082;&#1090;%20%20-%20&#1053;&#1086;&#1088;&#1084;&#1072;&#1090;&#1080;&#1074;&#1099;%20&#1075;&#1088;&#1072;&#1076;&#1086;&#1089;&#1090;&#1088;&#1086;&#1080;&#1090;&#1077;&#1083;&#1100;&#1085;&#1086;&#1075;&#1086;%20&#1087;&#1088;&#1086;&#1077;&#1082;&#1090;&#1080;&#1088;&#1086;&#1074;&#1072;&#1085;&#1080;&#1103;%20&#1040;&#1083;&#1077;&#1082;&#1089;&#1077;&#1077;&#1074;&#1089;&#1082;&#1086;&#1075;&#1086;%20&#1052;&#1054;.docx" TargetMode="External"/><Relationship Id="rId51" Type="http://schemas.openxmlformats.org/officeDocument/2006/relationships/hyperlink" Target="consultantplus://offline/ref=8F461456E57766E107F34D79AB261E5D56D98B46B241F23DDF0A5E56v7o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49296</Words>
  <Characters>280989</Characters>
  <Application>Microsoft Office Word</Application>
  <DocSecurity>0</DocSecurity>
  <Lines>2341</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2018-01-17T10:39:00Z</dcterms:created>
  <dcterms:modified xsi:type="dcterms:W3CDTF">2018-01-17T10:39:00Z</dcterms:modified>
</cp:coreProperties>
</file>